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6A" w:rsidRDefault="00BC3F6A" w:rsidP="00BC3F6A">
      <w:pPr>
        <w:shd w:val="clear" w:color="auto" w:fill="FFFFFF"/>
        <w:spacing w:after="120" w:line="240" w:lineRule="auto"/>
        <w:jc w:val="center"/>
        <w:outlineLvl w:val="0"/>
        <w:rPr>
          <w:rFonts w:ascii="Arial" w:eastAsia="Times New Roman" w:hAnsi="Arial" w:cs="Arial"/>
          <w:b/>
          <w:bCs/>
          <w:color w:val="111111"/>
          <w:kern w:val="36"/>
          <w:sz w:val="24"/>
          <w:szCs w:val="24"/>
          <w:lang w:eastAsia="ru-RU"/>
        </w:rPr>
      </w:pPr>
      <w:r w:rsidRPr="00BC3F6A">
        <w:rPr>
          <w:rFonts w:ascii="Arial" w:eastAsia="Times New Roman" w:hAnsi="Arial" w:cs="Arial"/>
          <w:b/>
          <w:bCs/>
          <w:color w:val="111111"/>
          <w:kern w:val="36"/>
          <w:sz w:val="24"/>
          <w:szCs w:val="24"/>
          <w:lang w:eastAsia="ru-RU"/>
        </w:rPr>
        <w:t xml:space="preserve">Консультация для родителей: </w:t>
      </w:r>
    </w:p>
    <w:p w:rsidR="00BC3F6A" w:rsidRPr="00BC3F6A" w:rsidRDefault="00BC3F6A" w:rsidP="00BC3F6A">
      <w:pPr>
        <w:shd w:val="clear" w:color="auto" w:fill="FFFFFF"/>
        <w:spacing w:after="120" w:line="240" w:lineRule="auto"/>
        <w:jc w:val="center"/>
        <w:outlineLvl w:val="0"/>
        <w:rPr>
          <w:rFonts w:ascii="Arial" w:eastAsia="Times New Roman" w:hAnsi="Arial" w:cs="Arial"/>
          <w:b/>
          <w:bCs/>
          <w:color w:val="111111"/>
          <w:kern w:val="36"/>
          <w:sz w:val="24"/>
          <w:szCs w:val="24"/>
          <w:lang w:eastAsia="ru-RU"/>
        </w:rPr>
      </w:pPr>
      <w:r w:rsidRPr="00BC3F6A">
        <w:rPr>
          <w:rFonts w:ascii="Arial" w:eastAsia="Times New Roman" w:hAnsi="Arial" w:cs="Arial"/>
          <w:b/>
          <w:bCs/>
          <w:color w:val="111111"/>
          <w:kern w:val="36"/>
          <w:sz w:val="24"/>
          <w:szCs w:val="24"/>
          <w:lang w:eastAsia="ru-RU"/>
        </w:rPr>
        <w:t>«Воспитываем самостоятельность дошкольника»</w:t>
      </w:r>
    </w:p>
    <w:p w:rsidR="00BC3F6A" w:rsidRDefault="00BC3F6A" w:rsidP="00BC3F6A">
      <w:pPr>
        <w:shd w:val="clear" w:color="auto" w:fill="FFFFFF"/>
        <w:spacing w:after="120" w:line="240" w:lineRule="auto"/>
        <w:jc w:val="both"/>
        <w:rPr>
          <w:rFonts w:ascii="Cambria" w:eastAsia="Times New Roman" w:hAnsi="Cambria" w:cs="Arial"/>
          <w:color w:val="111111"/>
          <w:sz w:val="24"/>
          <w:szCs w:val="24"/>
          <w:lang w:eastAsia="ru-RU"/>
        </w:rPr>
      </w:pP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Pr>
          <w:rFonts w:ascii="Cambria" w:eastAsia="Times New Roman" w:hAnsi="Cambria" w:cs="Arial"/>
          <w:noProof/>
          <w:color w:val="111111"/>
          <w:sz w:val="24"/>
          <w:szCs w:val="24"/>
          <w:lang w:eastAsia="ru-RU"/>
        </w:rPr>
        <w:drawing>
          <wp:inline distT="0" distB="0" distL="0" distR="0">
            <wp:extent cx="2285584" cy="1783080"/>
            <wp:effectExtent l="19050" t="0" r="416" b="0"/>
            <wp:docPr id="4" name="Рисунок 4" descr="C:\Users\USER\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ый точечный рисунок.bmp"/>
                    <pic:cNvPicPr>
                      <a:picLocks noChangeAspect="1" noChangeArrowheads="1"/>
                    </pic:cNvPicPr>
                  </pic:nvPicPr>
                  <pic:blipFill>
                    <a:blip r:embed="rId4" cstate="print"/>
                    <a:srcRect/>
                    <a:stretch>
                      <a:fillRect/>
                    </a:stretch>
                  </pic:blipFill>
                  <pic:spPr bwMode="auto">
                    <a:xfrm>
                      <a:off x="0" y="0"/>
                      <a:ext cx="2285584" cy="1783080"/>
                    </a:xfrm>
                    <a:prstGeom prst="rect">
                      <a:avLst/>
                    </a:prstGeom>
                    <a:noFill/>
                    <a:ln w="9525">
                      <a:noFill/>
                      <a:miter lim="800000"/>
                      <a:headEnd/>
                      <a:tailEnd/>
                    </a:ln>
                  </pic:spPr>
                </pic:pic>
              </a:graphicData>
            </a:graphic>
          </wp:inline>
        </w:drawing>
      </w:r>
      <w:r w:rsidRPr="00BC3F6A">
        <w:rPr>
          <w:rFonts w:ascii="Cambria" w:eastAsia="Times New Roman" w:hAnsi="Cambria" w:cs="Arial"/>
          <w:color w:val="111111"/>
          <w:sz w:val="24"/>
          <w:szCs w:val="24"/>
          <w:lang w:eastAsia="ru-RU"/>
        </w:rPr>
        <w:t>Все родители стремятся </w:t>
      </w:r>
      <w:r w:rsidRPr="00BC3F6A">
        <w:rPr>
          <w:rFonts w:ascii="Cambria" w:eastAsia="Times New Roman" w:hAnsi="Cambria" w:cs="Arial"/>
          <w:b/>
          <w:bCs/>
          <w:color w:val="111111"/>
          <w:sz w:val="24"/>
          <w:szCs w:val="24"/>
          <w:lang w:eastAsia="ru-RU"/>
        </w:rPr>
        <w:t>воспитать своего ребенка самостоятельным</w:t>
      </w:r>
      <w:r w:rsidRPr="00BC3F6A">
        <w:rPr>
          <w:rFonts w:ascii="Cambria" w:eastAsia="Times New Roman" w:hAnsi="Cambria" w:cs="Arial"/>
          <w:color w:val="111111"/>
          <w:sz w:val="24"/>
          <w:szCs w:val="24"/>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BC3F6A">
        <w:rPr>
          <w:rFonts w:ascii="Cambria" w:eastAsia="Times New Roman" w:hAnsi="Cambria" w:cs="Arial"/>
          <w:b/>
          <w:bCs/>
          <w:color w:val="111111"/>
          <w:sz w:val="24"/>
          <w:szCs w:val="24"/>
          <w:lang w:eastAsia="ru-RU"/>
        </w:rPr>
        <w:t>кризисом трех лет</w:t>
      </w:r>
      <w:r w:rsidRPr="00BC3F6A">
        <w:rPr>
          <w:rFonts w:ascii="Cambria" w:eastAsia="Times New Roman" w:hAnsi="Cambria" w:cs="Arial"/>
          <w:color w:val="111111"/>
          <w:sz w:val="24"/>
          <w:szCs w:val="24"/>
          <w:lang w:eastAsia="ru-RU"/>
        </w:rPr>
        <w:t>», или кризисом «я сам».</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Со временем все равно придется ставить ребенка перед фактом, что он должен выполнять какую-то домашнюю работу, помогать </w:t>
      </w:r>
      <w:hyperlink r:id="rId5" w:tgtFrame="_blank" w:history="1">
        <w:r w:rsidRPr="00BC3F6A">
          <w:rPr>
            <w:rFonts w:ascii="Cambria" w:eastAsia="Times New Roman" w:hAnsi="Cambria" w:cs="Arial"/>
            <w:color w:val="0000FF"/>
            <w:sz w:val="24"/>
            <w:szCs w:val="24"/>
            <w:lang w:eastAsia="ru-RU"/>
          </w:rPr>
          <w:t>родителям</w:t>
        </w:r>
      </w:hyperlink>
      <w:r w:rsidRPr="00BC3F6A">
        <w:rPr>
          <w:rFonts w:ascii="Cambria" w:eastAsia="Times New Roman" w:hAnsi="Cambria" w:cs="Arial"/>
          <w:color w:val="111111"/>
          <w:sz w:val="24"/>
          <w:szCs w:val="24"/>
          <w:lang w:eastAsia="ru-RU"/>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У </w:t>
      </w:r>
      <w:hyperlink r:id="rId6" w:tgtFrame="_blank" w:history="1">
        <w:r w:rsidRPr="00BC3F6A">
          <w:rPr>
            <w:rFonts w:ascii="Cambria" w:eastAsia="Times New Roman" w:hAnsi="Cambria" w:cs="Arial"/>
            <w:color w:val="0000FF"/>
            <w:sz w:val="24"/>
            <w:szCs w:val="24"/>
            <w:lang w:eastAsia="ru-RU"/>
          </w:rPr>
          <w:t>психологов</w:t>
        </w:r>
      </w:hyperlink>
      <w:r w:rsidRPr="00BC3F6A">
        <w:rPr>
          <w:rFonts w:ascii="Cambria" w:eastAsia="Times New Roman" w:hAnsi="Cambria" w:cs="Arial"/>
          <w:color w:val="111111"/>
          <w:sz w:val="24"/>
          <w:szCs w:val="24"/>
          <w:lang w:eastAsia="ru-RU"/>
        </w:rPr>
        <w:t xml:space="preserve">,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w:t>
      </w:r>
      <w:r w:rsidRPr="00BC3F6A">
        <w:rPr>
          <w:rFonts w:ascii="Cambria" w:eastAsia="Times New Roman" w:hAnsi="Cambria" w:cs="Arial"/>
          <w:color w:val="111111"/>
          <w:sz w:val="24"/>
          <w:szCs w:val="24"/>
          <w:lang w:eastAsia="ru-RU"/>
        </w:rPr>
        <w:lastRenderedPageBreak/>
        <w:t>самостоятельно пообедать, самостоятельно сложить необходимые вещи в портфель, распоряжаться карманными деньгами и тому подобное.</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BC3F6A">
        <w:rPr>
          <w:rFonts w:ascii="Cambria" w:eastAsia="Times New Roman" w:hAnsi="Cambria" w:cs="Arial"/>
          <w:color w:val="111111"/>
          <w:sz w:val="24"/>
          <w:szCs w:val="24"/>
          <w:lang w:eastAsia="ru-RU"/>
        </w:rPr>
        <w:t>будет вынужден будет</w:t>
      </w:r>
      <w:proofErr w:type="gramEnd"/>
      <w:r w:rsidRPr="00BC3F6A">
        <w:rPr>
          <w:rFonts w:ascii="Cambria" w:eastAsia="Times New Roman" w:hAnsi="Cambria" w:cs="Arial"/>
          <w:color w:val="111111"/>
          <w:sz w:val="24"/>
          <w:szCs w:val="24"/>
          <w:lang w:eastAsia="ru-RU"/>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spellStart"/>
      <w:proofErr w:type="gramStart"/>
      <w:r w:rsidRPr="00BC3F6A">
        <w:rPr>
          <w:rFonts w:ascii="Cambria" w:eastAsia="Times New Roman" w:hAnsi="Cambria" w:cs="Arial"/>
          <w:color w:val="111111"/>
          <w:sz w:val="24"/>
          <w:szCs w:val="24"/>
          <w:lang w:eastAsia="ru-RU"/>
        </w:rPr>
        <w:t>разовьются-родители</w:t>
      </w:r>
      <w:proofErr w:type="spellEnd"/>
      <w:proofErr w:type="gramEnd"/>
      <w:r w:rsidRPr="00BC3F6A">
        <w:rPr>
          <w:rFonts w:ascii="Cambria" w:eastAsia="Times New Roman" w:hAnsi="Cambria" w:cs="Arial"/>
          <w:color w:val="111111"/>
          <w:sz w:val="24"/>
          <w:szCs w:val="24"/>
          <w:lang w:eastAsia="ru-RU"/>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BC3F6A" w:rsidRPr="00BC3F6A" w:rsidRDefault="00BC3F6A" w:rsidP="00BC3F6A">
      <w:pPr>
        <w:shd w:val="clear" w:color="auto" w:fill="FFFFFF"/>
        <w:spacing w:after="120" w:line="240" w:lineRule="auto"/>
        <w:jc w:val="both"/>
        <w:rPr>
          <w:rFonts w:ascii="Arial" w:eastAsia="Times New Roman" w:hAnsi="Arial" w:cs="Arial"/>
          <w:color w:val="111111"/>
          <w:sz w:val="18"/>
          <w:szCs w:val="18"/>
          <w:lang w:eastAsia="ru-RU"/>
        </w:rPr>
      </w:pPr>
      <w:r w:rsidRPr="00BC3F6A">
        <w:rPr>
          <w:rFonts w:ascii="Cambria" w:eastAsia="Times New Roman" w:hAnsi="Cambria" w:cs="Arial"/>
          <w:color w:val="111111"/>
          <w:sz w:val="24"/>
          <w:szCs w:val="24"/>
          <w:lang w:eastAsia="ru-RU"/>
        </w:rPr>
        <w:t>Чем раньше ребенок овладеет полезными навыками, тем быстрее он самоопределится и почувствует себя самостоятельным.</w:t>
      </w:r>
    </w:p>
    <w:p w:rsidR="00A475F0" w:rsidRDefault="00A475F0"/>
    <w:sectPr w:rsidR="00A475F0" w:rsidSect="00BC3F6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C3F6A"/>
    <w:rsid w:val="00A475F0"/>
    <w:rsid w:val="00BC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F0"/>
  </w:style>
  <w:style w:type="paragraph" w:styleId="1">
    <w:name w:val="heading 1"/>
    <w:basedOn w:val="a"/>
    <w:link w:val="10"/>
    <w:uiPriority w:val="9"/>
    <w:qFormat/>
    <w:rsid w:val="00BC3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F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3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F6A"/>
    <w:rPr>
      <w:b/>
      <w:bCs/>
    </w:rPr>
  </w:style>
  <w:style w:type="character" w:styleId="a5">
    <w:name w:val="Hyperlink"/>
    <w:basedOn w:val="a0"/>
    <w:uiPriority w:val="99"/>
    <w:semiHidden/>
    <w:unhideWhenUsed/>
    <w:rsid w:val="00BC3F6A"/>
    <w:rPr>
      <w:color w:val="0000FF"/>
      <w:u w:val="single"/>
    </w:rPr>
  </w:style>
  <w:style w:type="paragraph" w:styleId="a6">
    <w:name w:val="Balloon Text"/>
    <w:basedOn w:val="a"/>
    <w:link w:val="a7"/>
    <w:uiPriority w:val="99"/>
    <w:semiHidden/>
    <w:unhideWhenUsed/>
    <w:rsid w:val="00BC3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606879">
      <w:bodyDiv w:val="1"/>
      <w:marLeft w:val="0"/>
      <w:marRight w:val="0"/>
      <w:marTop w:val="0"/>
      <w:marBottom w:val="0"/>
      <w:divBdr>
        <w:top w:val="none" w:sz="0" w:space="0" w:color="auto"/>
        <w:left w:val="none" w:sz="0" w:space="0" w:color="auto"/>
        <w:bottom w:val="none" w:sz="0" w:space="0" w:color="auto"/>
        <w:right w:val="none" w:sz="0" w:space="0" w:color="auto"/>
      </w:divBdr>
      <w:divsChild>
        <w:div w:id="1422531928">
          <w:marLeft w:val="0"/>
          <w:marRight w:val="0"/>
          <w:marTop w:val="0"/>
          <w:marBottom w:val="360"/>
          <w:divBdr>
            <w:top w:val="none" w:sz="0" w:space="0" w:color="auto"/>
            <w:left w:val="none" w:sz="0" w:space="0" w:color="auto"/>
            <w:bottom w:val="none" w:sz="0" w:space="0" w:color="auto"/>
            <w:right w:val="none" w:sz="0" w:space="0" w:color="auto"/>
          </w:divBdr>
        </w:div>
        <w:div w:id="117939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2020-07-27T07:18:00Z</dcterms:created>
  <dcterms:modified xsi:type="dcterms:W3CDTF">2020-07-27T07:20:00Z</dcterms:modified>
</cp:coreProperties>
</file>