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6A" w:rsidRPr="00AA546A" w:rsidRDefault="00AA546A" w:rsidP="00AA546A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17365D" w:themeColor="text2" w:themeShade="BF"/>
          <w:sz w:val="27"/>
          <w:szCs w:val="27"/>
        </w:rPr>
      </w:pPr>
      <w:r w:rsidRPr="00AA546A">
        <w:rPr>
          <w:rFonts w:ascii="Arial" w:hAnsi="Arial" w:cs="Arial"/>
          <w:b/>
          <w:color w:val="17365D" w:themeColor="text2" w:themeShade="BF"/>
          <w:sz w:val="27"/>
          <w:szCs w:val="27"/>
        </w:rPr>
        <w:t>«Безопасность детей — забота взрослых»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Уважаемые </w:t>
      </w:r>
      <w:r w:rsidRPr="00AA546A">
        <w:rPr>
          <w:rStyle w:val="a4"/>
          <w:rFonts w:ascii="Arial" w:hAnsi="Arial" w:cs="Arial"/>
          <w:color w:val="17365D" w:themeColor="text2" w:themeShade="BF"/>
          <w:sz w:val="26"/>
          <w:szCs w:val="26"/>
          <w:bdr w:val="none" w:sz="0" w:space="0" w:color="auto" w:frame="1"/>
        </w:rPr>
        <w:t>родители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!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Во-первых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Помните, что ваш ребёнок должен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усвоить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без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взрослых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на дорогу выходить нельзя, идешь с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взрослым за руку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, 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не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вырывайся, не сходи с тротуара;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ходить по улице следует спокойным шагом, придерживаясь правой стороны тротуара;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проезжая часть предназначена только для транспортных средств;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движение транспорта на дороге регулируется сигналами светофора;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в общественном транспорте не высовываться из окон, не выставлять руки и какие-либо предметы.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Во-вторых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 при выезде на природу имейте в виду,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что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при проведении купания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детей во время походов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, прогулок и экскурсий в летнее время выбирается тихое, неглубокое место с пологим и чистым от коряг, водорослей и ила дном;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детей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 к водоемам без присмотра со стороны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взрослых допускать нельзя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;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за купающимся ребёнком должно вестись непрерывное наблюдение;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во время купания запретить спрыгивание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детей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в воду и ныряние с перил ограждения или с берега;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решительно пресекать шалости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детей на воде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В-третьих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 постоянно напоминайте вашему ребёнку о правилах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безопасности на улице и дома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Ежедневно повторяйте ребё</w:t>
      </w: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нку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Не уходи далеко от своего дома, двора.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Не бери ничего у незнакомых людей на улице. Сразу отходи в сторону.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lastRenderedPageBreak/>
        <w:t>• Не гуляй до темноты.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Обходи компании незнакомых подростков.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Избегай безлюдных мест, оврагов, пустырей, заброшенных домов, сараев, чердаков, подвалов.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Не открывай дверь людям, которых не знаешь.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Не садись в чужую машину.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• На все предложения </w:t>
      </w:r>
      <w:proofErr w:type="gramStart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незнакомых</w:t>
      </w:r>
      <w:proofErr w:type="gramEnd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отвечай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 "Нет!" и немедленно уходи от них туда, где есть люди.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Не стесняйся звать людей на помощь на улице, в транспорте, в подъезде.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В минуту опасности, когда тебя пытаются схватить, применяют силу, кричи, вырывайся, убегай.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Уважаемые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родители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,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 помните и о правилах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безопасности вашего</w:t>
      </w:r>
      <w:r w:rsidRPr="00AA546A">
        <w:rPr>
          <w:rStyle w:val="a4"/>
          <w:rFonts w:ascii="Arial" w:hAnsi="Arial" w:cs="Arial"/>
          <w:color w:val="17365D" w:themeColor="text2" w:themeShade="BF"/>
          <w:sz w:val="26"/>
          <w:szCs w:val="26"/>
          <w:bdr w:val="none" w:sz="0" w:space="0" w:color="auto" w:frame="1"/>
        </w:rPr>
        <w:t xml:space="preserve"> 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ребёнка дома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: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не оставляйте без присмотра включенные электроприборы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не оставляйте ребёнка одного в квартире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заблокируйте доступ к розеткам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• избегайте контакта ребёнка с газовой плитой и спичками.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Помните! Ребенок берёт пример с вас –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родителей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!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 Пусть ваш пример учит дисциплинированному поведению. Старайтесь сделать все возможное, чтобы оградить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детей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 от несчастных случаев!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i/>
          <w:iCs/>
          <w:color w:val="17365D" w:themeColor="text2" w:themeShade="BF"/>
          <w:sz w:val="26"/>
          <w:szCs w:val="26"/>
          <w:bdr w:val="none" w:sz="0" w:space="0" w:color="auto" w:frame="1"/>
        </w:rPr>
        <w:t>«Причины детского дорожно-транспортного травматизма»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Переход дороги в неположенном месте, перед близко идущим транспортом.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Игры на проезжей части и возле нее.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Катание на велосипеде, роликах, других самокатных средствах по проезжей части дороги.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Невнимание к сигналам светофора.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Переход проезжей части </w:t>
      </w:r>
      <w:proofErr w:type="gramStart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на</w:t>
      </w:r>
      <w:proofErr w:type="gramEnd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 </w:t>
      </w:r>
      <w:proofErr w:type="gramStart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красный</w:t>
      </w:r>
      <w:proofErr w:type="gramEnd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 или желтый сигналы светофора.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lastRenderedPageBreak/>
        <w:t>Выход на проезжую часть из-за стоящих машин, сооружений, зеленых насаждений и других препятствий.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Незнание правил перехода перекрестка.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Хождение по проезжей части при наличии тротуара.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Бегство от опасности в потоке движущегося транспорта.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Движение по загородной дороге по направлению движения транспорта.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"Обучение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детей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 наблюдательности на улице"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Находясь на улице с ребенком, крепко держите его за руку.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Учите ребенка наблюдательности.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Если у подъезда стоят транспортные средства или растут деревья, кусты, остановитесь, научите ребенка осматриваться по сторонам и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определять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 нет ли опасности приближающегося транспорта.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Если у подъезда дома есть движение транспорта, обратите на это его внимание.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Вместе с ним посмотрите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 не приближается ли транспорт.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При движении по тротуару придерживайтесь стороны подальше от проезжей части.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Взрослый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должен находиться со стороны проезжей части.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При переходе проезжей части дороги остановитесь и осмотритесь по сторонам.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Показывайте ребенку следующие действия по осмотру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дороги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 поворот головы налево, направо, еще раз налево.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Дойдя до разделительной линии, делайте вместе с ним поворот головы направо.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Учите ребенка всматриваться вдаль, пропускать приближающийся транспорт.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lastRenderedPageBreak/>
        <w:t>обращайте внимание ребенка на то, что за большими машинами </w:t>
      </w:r>
      <w:r w:rsidRPr="00AA546A">
        <w:rPr>
          <w:rFonts w:ascii="Arial" w:hAnsi="Arial" w:cs="Arial"/>
          <w:i/>
          <w:iCs/>
          <w:color w:val="17365D" w:themeColor="text2" w:themeShade="BF"/>
          <w:sz w:val="26"/>
          <w:szCs w:val="26"/>
          <w:bdr w:val="none" w:sz="0" w:space="0" w:color="auto" w:frame="1"/>
        </w:rPr>
        <w:t>(автобус, троллейбус)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 может быть опасность – движущийся на большой скорости легковой автомобиль или мотоцикл.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Поэтому лучше подождать, когда большая машина проедет, и убедиться в отсутствии скрытой опасности.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Не выходите с ребенком на проезжую часть из-за каких-либо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  <w:u w:val="single"/>
          <w:bdr w:val="none" w:sz="0" w:space="0" w:color="auto" w:frame="1"/>
        </w:rPr>
        <w:t>препятствий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: стоящих автомобилей, кустов, закрывающих обзор проезжей части.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Переходите проезжую часть не наискосок, а прямо, строго перпендикулярно.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Ребенок должен понимать, что это делается для лучшего наблюдения за движением транспорта.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Переходите проезжую часть только на зеленый сигнал светофора.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Объясняйте ребенку, что переходить дорогу на зеленый мигающий сигнал нельзя.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Он горит всего три секунды, можно попасть в ДТП.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Помните, что ребенок обучается движению по улице, прежде всего, на вашем примере,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приобретая собственный опыт!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i/>
          <w:iCs/>
          <w:color w:val="17365D" w:themeColor="text2" w:themeShade="BF"/>
          <w:sz w:val="26"/>
          <w:szCs w:val="26"/>
          <w:bdr w:val="none" w:sz="0" w:space="0" w:color="auto" w:frame="1"/>
        </w:rPr>
        <w:t>«Правила перевозки </w:t>
      </w:r>
      <w:r w:rsidRPr="00AA546A">
        <w:rPr>
          <w:rStyle w:val="a4"/>
          <w:rFonts w:ascii="Arial" w:hAnsi="Arial" w:cs="Arial"/>
          <w:b w:val="0"/>
          <w:i/>
          <w:iCs/>
          <w:color w:val="17365D" w:themeColor="text2" w:themeShade="BF"/>
          <w:sz w:val="26"/>
          <w:szCs w:val="26"/>
          <w:bdr w:val="none" w:sz="0" w:space="0" w:color="auto" w:frame="1"/>
        </w:rPr>
        <w:t>детей в автомобиле</w:t>
      </w:r>
      <w:r w:rsidRPr="00AA546A">
        <w:rPr>
          <w:rFonts w:ascii="Arial" w:hAnsi="Arial" w:cs="Arial"/>
          <w:i/>
          <w:iCs/>
          <w:color w:val="17365D" w:themeColor="text2" w:themeShade="BF"/>
          <w:sz w:val="26"/>
          <w:szCs w:val="26"/>
          <w:bdr w:val="none" w:sz="0" w:space="0" w:color="auto" w:frame="1"/>
        </w:rPr>
        <w:t>»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Всегда пристегивайтесь ремнями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безопасности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 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безопасности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.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 Ремень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безопасности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 для ребенка должен иметь адаптер по его росту </w:t>
      </w:r>
      <w:r w:rsidRPr="00AA546A">
        <w:rPr>
          <w:rFonts w:ascii="Arial" w:hAnsi="Arial" w:cs="Arial"/>
          <w:i/>
          <w:iCs/>
          <w:color w:val="17365D" w:themeColor="text2" w:themeShade="BF"/>
          <w:sz w:val="26"/>
          <w:szCs w:val="26"/>
          <w:bdr w:val="none" w:sz="0" w:space="0" w:color="auto" w:frame="1"/>
        </w:rPr>
        <w:t>(чтобы ремень не был на уровне шеи)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.</w:t>
      </w:r>
    </w:p>
    <w:p w:rsidR="00AA546A" w:rsidRPr="00AA546A" w:rsidRDefault="00AA546A" w:rsidP="00AA5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Дети до 12 лет должны сидеть в специальном детском удерживающем устройстве </w:t>
      </w:r>
      <w:r w:rsidRPr="00AA546A">
        <w:rPr>
          <w:rFonts w:ascii="Arial" w:hAnsi="Arial" w:cs="Arial"/>
          <w:i/>
          <w:iCs/>
          <w:color w:val="17365D" w:themeColor="text2" w:themeShade="BF"/>
          <w:sz w:val="26"/>
          <w:szCs w:val="26"/>
          <w:bdr w:val="none" w:sz="0" w:space="0" w:color="auto" w:frame="1"/>
        </w:rPr>
        <w:t>(кресле)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 или занимать самые 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безопасные места в</w:t>
      </w:r>
      <w:r w:rsidRPr="00AA546A">
        <w:rPr>
          <w:rStyle w:val="a4"/>
          <w:rFonts w:ascii="Arial" w:hAnsi="Arial" w:cs="Arial"/>
          <w:color w:val="17365D" w:themeColor="text2" w:themeShade="BF"/>
          <w:sz w:val="26"/>
          <w:szCs w:val="26"/>
          <w:bdr w:val="none" w:sz="0" w:space="0" w:color="auto" w:frame="1"/>
        </w:rPr>
        <w:t xml:space="preserve"> </w:t>
      </w:r>
      <w:r w:rsidRPr="00AA546A">
        <w:rPr>
          <w:rStyle w:val="a4"/>
          <w:rFonts w:ascii="Arial" w:hAnsi="Arial" w:cs="Arial"/>
          <w:b w:val="0"/>
          <w:color w:val="17365D" w:themeColor="text2" w:themeShade="BF"/>
          <w:sz w:val="26"/>
          <w:szCs w:val="26"/>
          <w:bdr w:val="none" w:sz="0" w:space="0" w:color="auto" w:frame="1"/>
        </w:rPr>
        <w:t>автомобиле</w:t>
      </w:r>
      <w:r w:rsidRPr="00AA546A">
        <w:rPr>
          <w:rFonts w:ascii="Arial" w:hAnsi="Arial" w:cs="Arial"/>
          <w:b/>
          <w:color w:val="17365D" w:themeColor="text2" w:themeShade="BF"/>
          <w:sz w:val="26"/>
          <w:szCs w:val="26"/>
        </w:rPr>
        <w:t>: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 середину и правую часть заднего сиденья.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Помните, все, кто находятся в машине, должны быть пристегнуты.</w:t>
      </w:r>
    </w:p>
    <w:p w:rsidR="00AA546A" w:rsidRPr="00AA546A" w:rsidRDefault="00AA546A" w:rsidP="00AA546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7365D" w:themeColor="text2" w:themeShade="BF"/>
          <w:sz w:val="26"/>
          <w:szCs w:val="26"/>
        </w:rPr>
      </w:pP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Если это ребенок, рекомендуется </w:t>
      </w:r>
      <w:proofErr w:type="spellStart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использовать</w:t>
      </w:r>
      <w:proofErr w:type="gramStart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,л</w:t>
      </w:r>
      <w:proofErr w:type="gramEnd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ибо</w:t>
      </w:r>
      <w:proofErr w:type="spellEnd"/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 xml:space="preserve"> детское кресло, либо удерживающее устройств</w:t>
      </w:r>
      <w:r>
        <w:rPr>
          <w:rFonts w:ascii="Arial" w:hAnsi="Arial" w:cs="Arial"/>
          <w:color w:val="111111"/>
          <w:sz w:val="26"/>
          <w:szCs w:val="26"/>
        </w:rPr>
        <w:t>о</w:t>
      </w:r>
      <w:r w:rsidRPr="00AA546A">
        <w:rPr>
          <w:rFonts w:ascii="Arial" w:hAnsi="Arial" w:cs="Arial"/>
          <w:color w:val="17365D" w:themeColor="text2" w:themeShade="BF"/>
          <w:sz w:val="26"/>
          <w:szCs w:val="26"/>
        </w:rPr>
        <w:t>. Берегите себя и своих близких!</w:t>
      </w:r>
    </w:p>
    <w:p w:rsidR="008766AA" w:rsidRDefault="008766AA"/>
    <w:sectPr w:rsidR="008766AA" w:rsidSect="0087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6A"/>
    <w:rsid w:val="008766AA"/>
    <w:rsid w:val="00A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A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2018-12-07T19:43:00Z</cp:lastPrinted>
  <dcterms:created xsi:type="dcterms:W3CDTF">2018-12-07T19:38:00Z</dcterms:created>
  <dcterms:modified xsi:type="dcterms:W3CDTF">2018-12-07T19:45:00Z</dcterms:modified>
</cp:coreProperties>
</file>