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-415290</wp:posOffset>
                </wp:positionV>
                <wp:extent cx="1419138" cy="1185609"/>
                <wp:effectExtent l="0" t="0" r="0" b="0"/>
                <wp:wrapNone/>
                <wp:docPr id="1" name="Рисунок 6" descr="C:\Users\User.ZALIVKA\AppData\Local\Microsoft\Windows\INetCache\Content.Word\Цифровая_экономика_logo_цвет_ле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.ZALIVKA\AppData\Local\Microsoft\Windows\INetCache\Content.Word\Цифровая_экономика_logo_цвет_лев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427161" cy="1192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8.4pt;mso-position-horizontal:absolute;mso-position-vertical-relative:text;margin-top:-32.7pt;mso-position-vertical:absolute;width:111.7pt;height:93.4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8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</w:r>
      <w:r/>
    </w:p>
    <w:p>
      <w:pPr>
        <w:pStyle w:val="682"/>
        <w:spacing w:after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56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Школьники______региона участвуют во Всеросси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йской олимпиаде «Безопасный интернет»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</w:rPr>
      </w:r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Всероссийская онлайн-олимпиада </w:t>
      </w:r>
      <w:hyperlink r:id="rId12" w:tooltip="https://safenet.uchi.ru/?utm_source=media&amp;utm_medium=links&amp;utm_campaign=ano_olimp_bi22_ano_srk2" w:history="1">
        <w:r>
          <w:rPr>
            <w:rStyle w:val="684"/>
            <w:rFonts w:ascii="Times New Roman" w:hAnsi="Times New Roman" w:eastAsia="Times New Roman" w:cs="Times New Roman"/>
            <w:sz w:val="24"/>
            <w:szCs w:val="24"/>
            <w:highlight w:val="white"/>
          </w:rPr>
          <w:t xml:space="preserve">«Безопасный интернет»</w:t>
        </w:r>
      </w:hyperlink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для учеников 1-9 классов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проводится до 26 декабря образовательной онлайн-платформой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Учи.ру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и компанией VK при поддержке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национального проекта «Цифровая экономика»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Минцифры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России.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 ____области уже более ____школьников проверили свои знания в области цифровой безопасности. 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Участие для всех школьников бесплатное.</w:t>
      </w:r>
      <w:r/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Интерактивные задания онлайн-состязания научат детей безопасно вести себя в интернете, эффективно использовать его ресурсы и грамотно обходить основные сложности в сети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—  от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фишинга и вирусов до мошенничества, в том числе при онлайн-покупках. Олимпиада проверяет логическое мышление, обучает грамотному поведению при использовании гаджетов, браузеров и поисковиков, а также этике общения в соцсетях и мессенджерах.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bCs/>
          <w:i/>
          <w:color w:val="ff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i/>
          <w:iCs/>
          <w:color w:val="ff0000"/>
          <w:sz w:val="24"/>
          <w:szCs w:val="24"/>
          <w:highlight w:val="none"/>
        </w:rPr>
        <w:t xml:space="preserve">Цитаты можно взять и от региона/участников/педагогов – на усмотрение региона</w:t>
      </w:r>
      <w:r>
        <w:rPr>
          <w:rFonts w:ascii="Times New Roman" w:hAnsi="Times New Roman" w:eastAsia="Times New Roman" w:cs="Times New Roman"/>
          <w:i/>
          <w:iCs/>
          <w:color w:val="ff0000"/>
          <w:sz w:val="24"/>
          <w:szCs w:val="24"/>
          <w:highlight w:val="none"/>
        </w:rPr>
      </w:r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Минцифры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России уделяет особое внимание обучению будущих ИТ-специалистов. При поддержке Министерства реализуются специальные образовательные программы. Школь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ники уже сейчас могут изучить языки программирования и определиться с выбором будущей профессии. Важно, что в олимпиаде совершенно бесплатно сможет принять участие большое количество детей самых разных возрастов. Мы также запустили Всероссийскую программу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кибергигиены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благодаря которой дети и взрослые могут узнать о том, как противостоять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кибербуллингу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установить надежный пароль и защитить свои аккаунты от мошенников», ­– сказал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директор Департамента обеспечения кибербезопасности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Минцифры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России Владимир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Бенгин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. 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«Одна из задач национального проекта «Цифровая экономика» - сформиро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вать поколение, представители которого с раннего возраста легко используют цифровые технологии в повседневной жизни, а в будущем смогут развивать эти навыки в профессиональной деятельности и способствовать «цифровому прорыву» в нашей стране. У школьников м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асса возможностей получить знания в этой области. Например, в проекте «Код будущего» более 100 тысяч детей бесплатно изучат программирование, а базовые знания поведения в интернете они могут осваивать и проверять в онлайн-олимпиаде Безопасный интернет», –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отметила генеральный директор АНО «Национальные приоритеты» София Малявина.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«Умение безопасно пользоваться интернетом становитс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я новой формой цифровой грамотности. При этом большинство школьников сталкиваются в сети с различными угрозами. Как уберечь от них детей? Онлайн-олимпиада «Безопасный интернет», которая, надеемся, станет ежегодной инициативой, поможет просветить школьников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в вопросах использования интернета без вреда для себя и других пользователей. Школьникам предстоит находить решения из сложных ситуаций, с которыми они могут столкнуться в сети. Благодаря участию в олимпиаде ребята узнают о правилах поведения и общения в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интернете, как использовать гаджеты без вреда для здоровья, не попадаться на уловки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кибермошенников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и правильно пользоваться поисковиками», — комментирует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Илья Паршин, генеральный директор образовательной онлайн-платформы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Учи.ру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.</w:t>
      </w:r>
      <w:r/>
    </w:p>
    <w:p>
      <w:pPr>
        <w:jc w:val="both"/>
        <w:spacing w:line="256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«Безопасность в интернете – один из самых важных вопросов, с которыми сегодня сталкиваются как взрослые, так и дети. Образовательное направление VK объединяет проекты, направленные на обучение как школьников и студентов, так и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педагогов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и родителей. Олимпиада «Безопасный интернет», которую мы проводим совместно с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Учи.ру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продолжает нашу серию совместных инициатив для школьников по теме цифровой грамотности и кибербезопасности. Она помогает ребятам проверить знания по широкому спектру вопросов, связанных со сферой технологий и безопасным поведением в сети»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, — комментирует Сергей Марданов, директор по развитию школьных и молодежных проектов VK.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В соревновании могут принять участие ученики 1–9 классов. Для этого нужно перейти на сайт </w:t>
      </w:r>
      <w:hyperlink r:id="rId13" w:tooltip="https://safenet.uchi.ru/?utm_source=media&amp;utm_medium=links&amp;utm_campaign=ano_olimp_bi22_ano_srk2" w:history="1">
        <w:r>
          <w:rPr>
            <w:rStyle w:val="684"/>
            <w:rFonts w:ascii="Times New Roman" w:hAnsi="Times New Roman" w:eastAsia="Times New Roman" w:cs="Times New Roman"/>
            <w:sz w:val="24"/>
            <w:szCs w:val="24"/>
            <w:highlight w:val="white"/>
          </w:rPr>
          <w:t xml:space="preserve">https://safenet.uchi.ru,</w:t>
        </w:r>
      </w:hyperlink>
      <w:r/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войти в личный кабинет или зарегистрироваться на платформе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Учи.ру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и далее следовать инструкциям. 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Каждый школьник, решивший все задания олимпиады, получит, в зависимости от количества набранных баллов, диплом победителя, похвальную грамоту или сертификат участника: документ появится в личном кабинете на </w:t>
      </w:r>
      <w:hyperlink r:id="rId14" w:tooltip="https://uchi.ru/" w:history="1">
        <w:r>
          <w:rPr>
            <w:rFonts w:ascii="Times New Roman" w:hAnsi="Times New Roman" w:eastAsia="Times New Roman" w:cs="Times New Roman"/>
            <w:color w:val="800080"/>
            <w:sz w:val="24"/>
            <w:szCs w:val="24"/>
            <w:highlight w:val="white"/>
            <w:u w:val="single"/>
          </w:rPr>
          <w:t xml:space="preserve">платформе </w:t>
        </w:r>
        <w:r>
          <w:rPr>
            <w:rFonts w:ascii="Times New Roman" w:hAnsi="Times New Roman" w:eastAsia="Times New Roman" w:cs="Times New Roman"/>
            <w:color w:val="800080"/>
            <w:sz w:val="24"/>
            <w:szCs w:val="24"/>
            <w:highlight w:val="white"/>
            <w:u w:val="single"/>
          </w:rPr>
          <w:t xml:space="preserve">Учи.ру</w:t>
        </w:r>
      </w:hyperlink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. Учителя получат благодарственные письма. </w:t>
      </w:r>
      <w:r/>
    </w:p>
    <w:p>
      <w:pPr>
        <w:ind w:firstLine="700"/>
        <w:jc w:val="both"/>
        <w:spacing w:line="256" w:lineRule="auto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white"/>
        </w:rPr>
        <w:t xml:space="preserve">_______________________________________________________________________</w:t>
      </w:r>
      <w:r/>
    </w:p>
    <w:p>
      <w:pPr>
        <w:jc w:val="both"/>
        <w:spacing w:line="256" w:lineRule="auto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/>
      <w:hyperlink r:id="rId15" w:tooltip="https://xn--80aapampemcchfmo7a3c9ehj.xn--p1ai/projects/tsifrovaya-ekonomika" w:history="1">
        <w:r>
          <w:rPr>
            <w:rFonts w:ascii="Times New Roman" w:hAnsi="Times New Roman" w:eastAsia="Times New Roman" w:cs="Times New Roman"/>
            <w:color w:val="1155cc"/>
            <w:sz w:val="20"/>
            <w:szCs w:val="20"/>
            <w:highlight w:val="white"/>
            <w:u w:val="single"/>
          </w:rPr>
          <w:t xml:space="preserve">Национальный проект «Цифровая экономика»</w:t>
        </w:r>
      </w:hyperlink>
      <w:r>
        <w:rPr>
          <w:rFonts w:ascii="Times New Roman" w:hAnsi="Times New Roman" w:eastAsia="Times New Roman" w:cs="Times New Roman"/>
          <w:sz w:val="20"/>
          <w:szCs w:val="20"/>
          <w:highlight w:val="white"/>
        </w:rPr>
        <w:t xml:space="preserve"> направлен на с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</w:rPr>
        <w:t xml:space="preserve">оздание условий для развития высокотехнологичного бизнеса и повышение конкурентоспособности страны на глобальном рынке. Важной задачей национального проекта является создание кадрового потенциала ИТ-отрасли для технологического развития. Благодаря национал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</w:rPr>
        <w:t xml:space="preserve">ьному проекту «Цифровая экономика» можно получить полноценную ИТ-профессию в проекте «Цифровые профессии», школьники могут бесплатно обучиться программированию в проекте «Код будущего», студенты вузов пройти обучение на «Цифровых кафедрах» и многое другое.</w:t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  <w:r/>
    </w:p>
    <w:p>
      <w:pPr>
        <w:rPr>
          <w:highlight w:val="white"/>
        </w:rPr>
      </w:pPr>
      <w:r>
        <w:rPr>
          <w:highlight w:val="white"/>
        </w:rPr>
      </w:r>
      <w:r/>
    </w:p>
    <w:p>
      <w:pPr>
        <w:pStyle w:val="682"/>
        <w:jc w:val="center"/>
        <w:spacing w:after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4644741"/>
      <w:docPartObj>
        <w:docPartGallery w:val="Page Numbers (Bottom of Page)"/>
        <w:docPartUnique w:val="true"/>
      </w:docPartObj>
      <w:rPr/>
    </w:sdtPr>
    <w:sdtContent>
      <w:p>
        <w:pPr>
          <w:pStyle w:val="690"/>
          <w:jc w:val="right"/>
        </w:pPr>
        <w:r/>
        <w:r/>
      </w:p>
      <w:p>
        <w:pPr>
          <w:pStyle w:val="69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5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7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9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1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3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5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7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9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16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4"/>
    <w:next w:val="67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7"/>
    <w:link w:val="67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7"/>
    <w:link w:val="67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7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7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7"/>
    <w:link w:val="688"/>
    <w:uiPriority w:val="99"/>
  </w:style>
  <w:style w:type="character" w:styleId="44">
    <w:name w:val="Footer Char"/>
    <w:basedOn w:val="677"/>
    <w:link w:val="690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0"/>
    <w:uiPriority w:val="99"/>
  </w:style>
  <w:style w:type="table" w:styleId="47">
    <w:name w:val="Table Grid"/>
    <w:basedOn w:val="6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2"/>
    <w:basedOn w:val="674"/>
    <w:link w:val="68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76">
    <w:name w:val="Heading 3"/>
    <w:basedOn w:val="674"/>
    <w:link w:val="681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2 Знак"/>
    <w:basedOn w:val="677"/>
    <w:link w:val="675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81" w:customStyle="1">
    <w:name w:val="Заголовок 3 Знак"/>
    <w:basedOn w:val="677"/>
    <w:link w:val="676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82">
    <w:name w:val="Normal (Web)"/>
    <w:basedOn w:val="67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3" w:customStyle="1">
    <w:name w:val="text-gray-700"/>
    <w:basedOn w:val="677"/>
  </w:style>
  <w:style w:type="character" w:styleId="684">
    <w:name w:val="Hyperlink"/>
    <w:basedOn w:val="677"/>
    <w:uiPriority w:val="99"/>
    <w:unhideWhenUsed/>
    <w:rPr>
      <w:color w:val="0563c1" w:themeColor="hyperlink"/>
      <w:u w:val="single"/>
    </w:rPr>
  </w:style>
  <w:style w:type="character" w:styleId="685" w:customStyle="1">
    <w:name w:val="Неразрешенное упоминание1"/>
    <w:basedOn w:val="677"/>
    <w:uiPriority w:val="99"/>
    <w:semiHidden/>
    <w:unhideWhenUsed/>
    <w:rPr>
      <w:color w:val="605e5c"/>
      <w:shd w:val="clear" w:color="auto" w:fill="e1dfdd"/>
    </w:rPr>
  </w:style>
  <w:style w:type="character" w:styleId="686">
    <w:name w:val="Strong"/>
    <w:basedOn w:val="677"/>
    <w:uiPriority w:val="22"/>
    <w:qFormat/>
    <w:rPr>
      <w:b/>
      <w:bCs/>
    </w:rPr>
  </w:style>
  <w:style w:type="character" w:styleId="687">
    <w:name w:val="Emphasis"/>
    <w:basedOn w:val="677"/>
    <w:uiPriority w:val="20"/>
    <w:qFormat/>
    <w:rPr>
      <w:i/>
      <w:iCs/>
    </w:rPr>
  </w:style>
  <w:style w:type="paragraph" w:styleId="688">
    <w:name w:val="Header"/>
    <w:basedOn w:val="674"/>
    <w:link w:val="6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9" w:customStyle="1">
    <w:name w:val="Верхний колонтитул Знак"/>
    <w:basedOn w:val="677"/>
    <w:link w:val="688"/>
    <w:uiPriority w:val="99"/>
  </w:style>
  <w:style w:type="paragraph" w:styleId="690">
    <w:name w:val="Footer"/>
    <w:basedOn w:val="674"/>
    <w:link w:val="6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1" w:customStyle="1">
    <w:name w:val="Нижний колонтитул Знак"/>
    <w:basedOn w:val="677"/>
    <w:link w:val="690"/>
    <w:uiPriority w:val="99"/>
  </w:style>
  <w:style w:type="paragraph" w:styleId="692">
    <w:name w:val="List Paragraph"/>
    <w:basedOn w:val="674"/>
    <w:uiPriority w:val="34"/>
    <w:qFormat/>
    <w:pPr>
      <w:contextualSpacing/>
      <w:ind w:left="720"/>
    </w:pPr>
  </w:style>
  <w:style w:type="table" w:styleId="693">
    <w:name w:val="Grid Table 1 Light Accent 1"/>
    <w:basedOn w:val="678"/>
    <w:uiPriority w:val="4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EAADB" w:themeColor="accent1" w:themeTint="99" w:sz="2" w:space="0"/>
        </w:tcBorders>
      </w:tcPr>
    </w:tblStylePr>
  </w:style>
  <w:style w:type="paragraph" w:styleId="694">
    <w:name w:val="Plain Text"/>
    <w:basedOn w:val="674"/>
    <w:link w:val="695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styleId="695" w:customStyle="1">
    <w:name w:val="Текст Знак"/>
    <w:basedOn w:val="677"/>
    <w:link w:val="694"/>
    <w:uiPriority w:val="99"/>
    <w:semiHidden/>
    <w:rPr>
      <w:rFonts w:ascii="Calibri" w:hAnsi="Calibri"/>
      <w:szCs w:val="21"/>
    </w:rPr>
  </w:style>
  <w:style w:type="character" w:styleId="696">
    <w:name w:val="FollowedHyperlink"/>
    <w:basedOn w:val="677"/>
    <w:uiPriority w:val="99"/>
    <w:semiHidden/>
    <w:unhideWhenUsed/>
    <w:rPr>
      <w:color w:val="954f72" w:themeColor="followedHyperlink"/>
      <w:u w:val="single"/>
    </w:rPr>
  </w:style>
  <w:style w:type="character" w:styleId="697">
    <w:name w:val="annotation reference"/>
    <w:basedOn w:val="677"/>
    <w:uiPriority w:val="99"/>
    <w:semiHidden/>
    <w:unhideWhenUsed/>
    <w:rPr>
      <w:sz w:val="16"/>
      <w:szCs w:val="16"/>
    </w:rPr>
  </w:style>
  <w:style w:type="paragraph" w:styleId="698">
    <w:name w:val="annotation text"/>
    <w:basedOn w:val="674"/>
    <w:link w:val="699"/>
    <w:uiPriority w:val="99"/>
    <w:unhideWhenUsed/>
    <w:pPr>
      <w:spacing w:line="240" w:lineRule="auto"/>
    </w:pPr>
    <w:rPr>
      <w:sz w:val="20"/>
      <w:szCs w:val="20"/>
    </w:rPr>
  </w:style>
  <w:style w:type="character" w:styleId="699" w:customStyle="1">
    <w:name w:val="Текст примечания Знак"/>
    <w:basedOn w:val="677"/>
    <w:link w:val="698"/>
    <w:uiPriority w:val="99"/>
    <w:rPr>
      <w:sz w:val="20"/>
      <w:szCs w:val="20"/>
    </w:rPr>
  </w:style>
  <w:style w:type="paragraph" w:styleId="700">
    <w:name w:val="annotation subject"/>
    <w:basedOn w:val="698"/>
    <w:next w:val="698"/>
    <w:link w:val="701"/>
    <w:uiPriority w:val="99"/>
    <w:semiHidden/>
    <w:unhideWhenUsed/>
    <w:rPr>
      <w:b/>
      <w:bCs/>
    </w:rPr>
  </w:style>
  <w:style w:type="character" w:styleId="701" w:customStyle="1">
    <w:name w:val="Тема примечания Знак"/>
    <w:basedOn w:val="699"/>
    <w:link w:val="700"/>
    <w:uiPriority w:val="99"/>
    <w:semiHidden/>
    <w:rPr>
      <w:b/>
      <w:bCs/>
      <w:sz w:val="20"/>
      <w:szCs w:val="20"/>
    </w:rPr>
  </w:style>
  <w:style w:type="paragraph" w:styleId="702">
    <w:name w:val="Balloon Text"/>
    <w:basedOn w:val="674"/>
    <w:link w:val="7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03" w:customStyle="1">
    <w:name w:val="Текст выноски Знак"/>
    <w:basedOn w:val="677"/>
    <w:link w:val="702"/>
    <w:uiPriority w:val="99"/>
    <w:semiHidden/>
    <w:rPr>
      <w:rFonts w:ascii="Segoe UI" w:hAnsi="Segoe UI" w:cs="Segoe UI"/>
      <w:sz w:val="18"/>
      <w:szCs w:val="18"/>
    </w:rPr>
  </w:style>
  <w:style w:type="paragraph" w:styleId="704" w:customStyle="1">
    <w:name w:val="Обычный1"/>
    <w:pPr>
      <w:spacing w:after="0" w:line="240" w:lineRule="auto"/>
    </w:pPr>
    <w:rPr>
      <w:rFonts w:hAnsi="Times New Roman" w:eastAsia="Times New Roman" w:cs="Times New Roman"/>
      <w:color w:val="000000"/>
      <w:sz w:val="24"/>
      <w:szCs w:val="20"/>
      <w:lang w:eastAsia="ru-RU"/>
    </w:rPr>
  </w:style>
  <w:style w:type="paragraph" w:styleId="705" w:customStyle="1">
    <w:name w:val="LO-normal"/>
    <w:qFormat/>
    <w:pPr>
      <w:spacing w:after="0" w:line="276" w:lineRule="auto"/>
    </w:pPr>
    <w:rPr>
      <w:rFonts w:ascii="Arial" w:hAnsi="Arial" w:eastAsia="Arial" w:cs="Arial"/>
      <w:lang w:val="ru" w:eastAsia="zh-CN" w:bidi="hi-IN"/>
    </w:rPr>
  </w:style>
  <w:style w:type="character" w:styleId="706">
    <w:name w:val="Unresolved Mention"/>
    <w:basedOn w:val="677"/>
    <w:uiPriority w:val="99"/>
    <w:semiHidden/>
    <w:unhideWhenUsed/>
    <w:rPr>
      <w:color w:val="605e5c"/>
      <w:shd w:val="clear" w:color="auto" w:fill="e1dfdd"/>
    </w:rPr>
  </w:style>
  <w:style w:type="character" w:styleId="707" w:customStyle="1">
    <w:name w:val="apple-converted-space"/>
    <w:basedOn w:val="677"/>
  </w:style>
  <w:style w:type="paragraph" w:styleId="708">
    <w:name w:val="Revision"/>
    <w:hidden/>
    <w:uiPriority w:val="99"/>
    <w:semiHidden/>
    <w:pPr>
      <w:spacing w:after="0" w:line="240" w:lineRule="auto"/>
    </w:pPr>
  </w:style>
  <w:style w:type="paragraph" w:styleId="709" w:customStyle="1">
    <w:name w:val="text-plain"/>
    <w:basedOn w:val="6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safenet.uchi.ru/?utm_source=media&amp;utm_medium=links&amp;utm_campaign=ano_olimp_bi22_ano_srk2" TargetMode="External"/><Relationship Id="rId13" Type="http://schemas.openxmlformats.org/officeDocument/2006/relationships/hyperlink" Target="https://safenet.uchi.ru/?utm_source=media&amp;utm_medium=links&amp;utm_campaign=ano_olimp_bi22_ano_srk2" TargetMode="External"/><Relationship Id="rId14" Type="http://schemas.openxmlformats.org/officeDocument/2006/relationships/hyperlink" Target="https://uchi.ru/" TargetMode="External"/><Relationship Id="rId15" Type="http://schemas.openxmlformats.org/officeDocument/2006/relationships/hyperlink" Target="https://xn--80aapampemcchfmo7a3c9ehj.xn--p1ai/projects/tsifrovaya-ekonomik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CAF7-33D9-4A50-A3CA-ED136A1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Тутханян Екатерина Евгеньевна</dc:creator>
  <cp:keywords/>
  <dc:description/>
  <cp:lastModifiedBy>Екатерина Гаврилова</cp:lastModifiedBy>
  <cp:revision>4</cp:revision>
  <dcterms:created xsi:type="dcterms:W3CDTF">2022-12-01T09:59:00Z</dcterms:created>
  <dcterms:modified xsi:type="dcterms:W3CDTF">2022-12-14T13:28:17Z</dcterms:modified>
</cp:coreProperties>
</file>