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4" w:after="75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Отчет о результатах самообследования по состоянию на 1 августа 2019 г.  МБОУ "СШ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12"</w:t>
      </w:r>
    </w:p>
    <w:p>
      <w:pPr>
        <w:spacing w:before="14" w:after="75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а. Новобжегокай Тахтамукайского района Республики Адыгея</w:t>
      </w:r>
    </w:p>
    <w:p>
      <w:pPr>
        <w:spacing w:before="0" w:after="12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информация об образовательном учреждении: </w:t>
      </w:r>
    </w:p>
    <w:p>
      <w:pPr>
        <w:spacing w:before="100" w:after="100" w:line="256"/>
        <w:ind w:right="0" w:left="0" w:firstLine="0"/>
        <w:jc w:val="left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Полное наименование образовательного учреждения в соответствии с Уставом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  <w:t xml:space="preserve">Средняя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  <w:t xml:space="preserve"> 12» 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  <w:t xml:space="preserve">аула Новобжегокай Тахтамукайского района Республики Адыгея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Юридический адрес: 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  <w:t xml:space="preserve">385131 Республика Адыгея Тахтамукайский район аул Новобжегокай, улица Хатита Махмуда, 23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Фактический адрес: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  <w:t xml:space="preserve">385131 Республика Адыгея Тахтамукайский район аул Новобжегокай, улица Хатита Махмуда, 23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u w:val="single"/>
          <w:shd w:fill="auto" w:val="clear"/>
        </w:rPr>
        <w:t xml:space="preserve">88777144228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Адрес электронной почты: aturkav@mail.ru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Сайт школы: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"http://www.nbs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сhool12.ru/"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"http://www.nbs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сhool12.ru/"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"http://www.nbs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сhool12.ru/"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"http://www.nbs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сhool12.ru/"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nbs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"http://www.nbs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сhool12.ru/"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"http://www.nbs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сhool12.ru/"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hool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"http://www.nbs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сhool12.ru/"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12.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"http://www.nbs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сhool12.ru/"</w:t>
        </w:r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Устав: устав МБОУ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СШ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12»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а. Новобжегокай, утвержден Постановлением главы Тахтамукайского района от 29.092016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 663 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Учредитель: администрация  муниципального образования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Тахтамукайский район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Свидетельство о постановке на учет юридического лица в налоговом органе - серия 01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000380071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выдано 20.03.2001г. Межрайонной ИФНС РФ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по Республике Адыгея и подтверждает постановку юридического лица на учет  года, ИНН 0106009691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Свидетельство о внесении записи в Единый государственный реестр юридических лиц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серия 01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000773271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за основным государственным регистрационным номером 2130107006874, выдано 20.02.2013г. 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Лицензия на проведение образовательной деятельности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серия 01Л01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0000411, 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регистрационный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 1164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от 20.10.2015г., бессрочно, выдано Министерством образования и науки Республики Адыгея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Свидетельство о государственной аккредитации 01А01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 0000184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регистрационный </w:t>
      </w:r>
      <w:r>
        <w:rPr>
          <w:rFonts w:ascii="Segoe UI Symbol" w:hAnsi="Segoe UI Symbol" w:cs="Segoe UI Symbol" w:eastAsia="Segoe UI Symbol"/>
          <w:color w:val="1F0E05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 306 </w:t>
      </w: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от 17.12.2015г. до 16.06.2023г., выдано Министерством образования и науки Республики Адыгея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0E05"/>
          <w:spacing w:val="0"/>
          <w:position w:val="0"/>
          <w:sz w:val="24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ввода в эксплуатацию: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1980г.</w:t>
      </w:r>
    </w:p>
    <w:p>
      <w:pPr>
        <w:spacing w:before="100" w:after="10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Директор школы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Туркав Аслан Чемальевич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Характеристика социума.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Территория микрорайона, закрепленного за школой аул Новобжегокай.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4" w:after="75" w:line="312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Организация образовательного процесса</w:t>
      </w:r>
    </w:p>
    <w:tbl>
      <w:tblPr>
        <w:tblInd w:w="40" w:type="dxa"/>
      </w:tblPr>
      <w:tblGrid>
        <w:gridCol w:w="3516"/>
        <w:gridCol w:w="7093"/>
        <w:gridCol w:w="2267"/>
        <w:gridCol w:w="1854"/>
      </w:tblGrid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6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226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3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185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71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классов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100 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обучающиеся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100 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1 ступени образования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 ступени образования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3 ступени образования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классов (групп)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реализующих общеобразовательные программы дополнительной (углубленной) подготовки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специальные (коррекционные) образовательные программам (указать вид)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0</w:t>
            </w:r>
          </w:p>
        </w:tc>
      </w:tr>
      <w:tr>
        <w:trPr>
          <w:trHeight w:val="1" w:hRule="atLeast"/>
          <w:jc w:val="left"/>
        </w:trPr>
        <w:tc>
          <w:tcPr>
            <w:tcW w:w="3516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Обучающиеся, получающие образование по формам</w:t>
            </w:r>
          </w:p>
        </w:tc>
        <w:tc>
          <w:tcPr>
            <w:tcW w:w="70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очное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351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0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заочное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43" w:hRule="auto"/>
          <w:jc w:val="left"/>
        </w:trPr>
        <w:tc>
          <w:tcPr>
            <w:tcW w:w="3516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семейное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516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экстернат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Воспитанники детских домов, интернатов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609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Дети-инвалиды</w:t>
            </w:r>
          </w:p>
        </w:tc>
        <w:tc>
          <w:tcPr>
            <w:tcW w:w="22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8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0</w:t>
            </w:r>
          </w:p>
        </w:tc>
      </w:tr>
    </w:tbl>
    <w:p>
      <w:pPr>
        <w:spacing w:before="34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34" w:after="75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Режим работы учреждения</w:t>
      </w:r>
    </w:p>
    <w:p>
      <w:pPr>
        <w:spacing w:before="75" w:after="75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Продолжительность учебной недели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6-дневная учебная неделя.</w:t>
      </w:r>
    </w:p>
    <w:p>
      <w:pPr>
        <w:spacing w:before="5" w:after="75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Количество занятий в день (минимальное и максимальное) для каждой ступени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начальное общее образование: минимальное - 4урока, максимальное -5 уроков;</w:t>
      </w:r>
    </w:p>
    <w:p>
      <w:pPr>
        <w:spacing w:before="5" w:after="75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основное общее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:  минимальное - 5 уроков, максимальное- 6 уроков;</w:t>
      </w:r>
    </w:p>
    <w:p>
      <w:pPr>
        <w:spacing w:before="5" w:after="75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среднее общее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: минимальное-   6 уроков, максимальное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уроков.</w:t>
      </w:r>
    </w:p>
    <w:p>
      <w:pPr>
        <w:spacing w:before="75" w:after="75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Продолжительность уроков (мин.)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45 минут.</w:t>
      </w:r>
    </w:p>
    <w:p>
      <w:pPr>
        <w:spacing w:before="75" w:after="75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В 1 классе ступенчатый режим: 1,2 четверти - 35 минут;  3,4  четверти - 45 минут.</w:t>
      </w:r>
    </w:p>
    <w:p>
      <w:pPr>
        <w:spacing w:before="75" w:after="75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Продолжительность перемен (минимальная, максимальная)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минимальная - 10 минут; максимальная -20 минут.</w:t>
      </w:r>
    </w:p>
    <w:p>
      <w:pPr>
        <w:spacing w:before="75" w:after="75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Сменность занятий:</w:t>
      </w:r>
    </w:p>
    <w:tbl>
      <w:tblPr>
        <w:tblInd w:w="40" w:type="dxa"/>
      </w:tblPr>
      <w:tblGrid>
        <w:gridCol w:w="2930"/>
        <w:gridCol w:w="7598"/>
        <w:gridCol w:w="4082"/>
      </w:tblGrid>
      <w:tr>
        <w:trPr>
          <w:trHeight w:val="1" w:hRule="atLeast"/>
          <w:jc w:val="left"/>
        </w:trPr>
        <w:tc>
          <w:tcPr>
            <w:tcW w:w="29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105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</w:p>
        </w:tc>
        <w:tc>
          <w:tcPr>
            <w:tcW w:w="759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283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 (группы)</w:t>
            </w:r>
          </w:p>
        </w:tc>
        <w:tc>
          <w:tcPr>
            <w:tcW w:w="408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22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 обучающихся в смене</w:t>
            </w:r>
          </w:p>
        </w:tc>
      </w:tr>
      <w:tr>
        <w:trPr>
          <w:trHeight w:val="1" w:hRule="atLeast"/>
          <w:jc w:val="left"/>
        </w:trPr>
        <w:tc>
          <w:tcPr>
            <w:tcW w:w="293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</w:p>
        </w:tc>
        <w:tc>
          <w:tcPr>
            <w:tcW w:w="75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0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293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</w:p>
        </w:tc>
        <w:tc>
          <w:tcPr>
            <w:tcW w:w="75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8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</w:tbl>
    <w:p>
      <w:pPr>
        <w:spacing w:before="75" w:after="75" w:line="240"/>
        <w:ind w:right="0" w:left="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62" w:after="0" w:line="27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Условия организации образовательного процесса:</w:t>
      </w:r>
    </w:p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3.1.  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Тип здания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: приспособленное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3.2.  Год создания учреждения: 1980 г.</w:t>
      </w:r>
    </w:p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Кадровые условия реализации основной образовательной программы:</w:t>
      </w:r>
    </w:p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3.3.1.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Сведения о руководящих работниках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</w:t>
      </w:r>
    </w:p>
    <w:tbl>
      <w:tblPr>
        <w:tblInd w:w="40" w:type="dxa"/>
      </w:tblPr>
      <w:tblGrid>
        <w:gridCol w:w="2808"/>
        <w:gridCol w:w="2266"/>
        <w:gridCol w:w="3403"/>
        <w:gridCol w:w="2126"/>
        <w:gridCol w:w="1843"/>
        <w:gridCol w:w="2419"/>
      </w:tblGrid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73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2266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(полностью)</w:t>
            </w:r>
          </w:p>
        </w:tc>
        <w:tc>
          <w:tcPr>
            <w:tcW w:w="3403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Образование, специальность по диплому, общий стаж работы</w:t>
            </w:r>
          </w:p>
        </w:tc>
        <w:tc>
          <w:tcPr>
            <w:tcW w:w="3969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51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Квалификационная категория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3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62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общий</w:t>
            </w:r>
          </w:p>
        </w:tc>
        <w:tc>
          <w:tcPr>
            <w:tcW w:w="184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20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данном учреждении</w:t>
            </w:r>
          </w:p>
        </w:tc>
        <w:tc>
          <w:tcPr>
            <w:tcW w:w="2419" w:type="dxa"/>
            <w:vMerge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</w:tc>
        <w:tc>
          <w:tcPr>
            <w:tcW w:w="22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Туркав Аслан Чемальевич</w:t>
            </w:r>
          </w:p>
        </w:tc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Высшее, учитель  начальных классов,  25 лет.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4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занимаемой должности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учебно-воспитательной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работе</w:t>
            </w:r>
          </w:p>
        </w:tc>
        <w:tc>
          <w:tcPr>
            <w:tcW w:w="22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Туркав Аминат Хазретовна</w:t>
            </w:r>
          </w:p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Высшее, преподаватель немецкого и английского  языков,  19 лет</w:t>
            </w:r>
          </w:p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       10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          10</w:t>
            </w:r>
          </w:p>
        </w:tc>
        <w:tc>
          <w:tcPr>
            <w:tcW w:w="24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</w:t>
            </w:r>
          </w:p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</w:t>
            </w:r>
          </w:p>
        </w:tc>
        <w:tc>
          <w:tcPr>
            <w:tcW w:w="22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Хатит Светлана Айдамировна</w:t>
            </w:r>
          </w:p>
        </w:tc>
        <w:tc>
          <w:tcPr>
            <w:tcW w:w="34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 - профессиональное, </w:t>
            </w:r>
          </w:p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артист хора, 10 лет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41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</w:t>
            </w:r>
          </w:p>
        </w:tc>
      </w:tr>
    </w:tbl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3.3.2.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Ind w:w="40" w:type="dxa"/>
      </w:tblPr>
      <w:tblGrid>
        <w:gridCol w:w="4929"/>
        <w:gridCol w:w="5956"/>
        <w:gridCol w:w="2410"/>
        <w:gridCol w:w="1570"/>
      </w:tblGrid>
      <w:tr>
        <w:trPr>
          <w:trHeight w:val="537" w:hRule="auto"/>
          <w:jc w:val="left"/>
        </w:trPr>
        <w:tc>
          <w:tcPr>
            <w:tcW w:w="1088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7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241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74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</w:tc>
        <w:tc>
          <w:tcPr>
            <w:tcW w:w="157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7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10885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педагогических работников: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них: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885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I ступени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288" w:hRule="auto"/>
          <w:jc w:val="left"/>
        </w:trPr>
        <w:tc>
          <w:tcPr>
            <w:tcW w:w="10885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II ступени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10885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III ступени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885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 внешних совместителей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0</w:t>
            </w:r>
          </w:p>
        </w:tc>
      </w:tr>
      <w:tr>
        <w:trPr>
          <w:trHeight w:val="1" w:hRule="atLeast"/>
          <w:jc w:val="left"/>
        </w:trPr>
        <w:tc>
          <w:tcPr>
            <w:tcW w:w="10885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Вакансии (указать должности)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химии, биологии</w:t>
            </w:r>
          </w:p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 - психолог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ст.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ценз педагогических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высшим образованием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работников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незак. высшим образованием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 средним специальным образованием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общим средним образованием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уровня квалификации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педагогических и иных работников требованиям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квалификационной характеристики по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соответствующей должности   (по каждому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предмету учебного плана)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Соответствуют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Педагогические работники, имеющие ученую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кандидата наук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доктора наук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0885" w:type="dxa"/>
            <w:gridSpan w:val="2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одного раза в пять лет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 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 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 работники, имеющие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квалификационную категорию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высшую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8,3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первую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 категории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8,3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 педагогического коллектива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производственного обучения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социальный педагог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учитель-логопед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 дополнительного образования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внутреннее совмещение, внеурочная деятельность в рамках ФГОС,1 чел)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педагог-организатор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др. должности (указать наименование)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 педагогического коллектива по стажу работы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8,3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33,3</w:t>
            </w:r>
          </w:p>
        </w:tc>
      </w:tr>
      <w:tr>
        <w:trPr>
          <w:trHeight w:val="1" w:hRule="atLeast"/>
          <w:jc w:val="left"/>
        </w:trPr>
        <w:tc>
          <w:tcPr>
            <w:tcW w:w="4929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95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свыше 20 лет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58,3</w:t>
            </w:r>
          </w:p>
        </w:tc>
      </w:tr>
      <w:tr>
        <w:trPr>
          <w:trHeight w:val="1" w:hRule="atLeast"/>
          <w:jc w:val="left"/>
        </w:trPr>
        <w:tc>
          <w:tcPr>
            <w:tcW w:w="10885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Педагогические работники, имеющие звание Почетный работник общего образования РФ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8,3</w:t>
            </w:r>
          </w:p>
        </w:tc>
      </w:tr>
      <w:tr>
        <w:trPr>
          <w:trHeight w:val="1" w:hRule="atLeast"/>
          <w:jc w:val="left"/>
        </w:trPr>
        <w:tc>
          <w:tcPr>
            <w:tcW w:w="10885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8,3</w:t>
            </w:r>
          </w:p>
        </w:tc>
      </w:tr>
    </w:tbl>
    <w:p>
      <w:pPr>
        <w:spacing w:before="72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3.3.3.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Участие в профессиональных педагогических конкурсах</w:t>
      </w:r>
    </w:p>
    <w:tbl>
      <w:tblPr>
        <w:tblInd w:w="40" w:type="dxa"/>
      </w:tblPr>
      <w:tblGrid>
        <w:gridCol w:w="1247"/>
        <w:gridCol w:w="2410"/>
        <w:gridCol w:w="3398"/>
        <w:gridCol w:w="3686"/>
        <w:gridCol w:w="2410"/>
        <w:gridCol w:w="1714"/>
      </w:tblGrid>
      <w:tr>
        <w:trPr>
          <w:trHeight w:val="1" w:hRule="atLeast"/>
          <w:jc w:val="left"/>
        </w:trPr>
        <w:tc>
          <w:tcPr>
            <w:tcW w:w="124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27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41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83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339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2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Занимаемая должность</w:t>
            </w:r>
          </w:p>
        </w:tc>
        <w:tc>
          <w:tcPr>
            <w:tcW w:w="368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конкурса</w:t>
            </w:r>
          </w:p>
        </w:tc>
        <w:tc>
          <w:tcPr>
            <w:tcW w:w="241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54"/>
              <w:ind w:right="0" w:left="43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мероприятия</w:t>
            </w:r>
          </w:p>
        </w:tc>
        <w:tc>
          <w:tcPr>
            <w:tcW w:w="171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24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124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9" w:after="0" w:line="278"/>
        <w:ind w:right="46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Материально-технические условия реализации основной образовательной программы: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3.4.1. Материально-техническая база учреждения: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</w:t>
      </w:r>
    </w:p>
    <w:tbl>
      <w:tblPr>
        <w:tblInd w:w="40" w:type="dxa"/>
      </w:tblPr>
      <w:tblGrid>
        <w:gridCol w:w="4787"/>
        <w:gridCol w:w="3968"/>
        <w:gridCol w:w="2831"/>
        <w:gridCol w:w="3129"/>
      </w:tblGrid>
      <w:tr>
        <w:trPr>
          <w:trHeight w:val="1" w:hRule="atLeast"/>
          <w:jc w:val="left"/>
        </w:trPr>
        <w:tc>
          <w:tcPr>
            <w:tcW w:w="478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112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объекта</w:t>
            </w:r>
          </w:p>
        </w:tc>
        <w:tc>
          <w:tcPr>
            <w:tcW w:w="396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127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мест</w:t>
            </w:r>
          </w:p>
        </w:tc>
        <w:tc>
          <w:tcPr>
            <w:tcW w:w="283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84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</w:r>
          </w:p>
        </w:tc>
        <w:tc>
          <w:tcPr>
            <w:tcW w:w="312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единиц ценного оборудования</w:t>
            </w:r>
          </w:p>
        </w:tc>
      </w:tr>
      <w:tr>
        <w:trPr>
          <w:trHeight w:val="1" w:hRule="atLeast"/>
          <w:jc w:val="left"/>
        </w:trPr>
        <w:tc>
          <w:tcPr>
            <w:tcW w:w="478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Буфет </w:t>
            </w:r>
          </w:p>
        </w:tc>
        <w:tc>
          <w:tcPr>
            <w:tcW w:w="39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холодильник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шкаф комбинированный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раковины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водонагреватели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электроплита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 разделочный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посудомоечная машина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9 шт.</w:t>
            </w:r>
          </w:p>
        </w:tc>
      </w:tr>
      <w:tr>
        <w:trPr>
          <w:trHeight w:val="1" w:hRule="atLeast"/>
          <w:jc w:val="left"/>
        </w:trPr>
        <w:tc>
          <w:tcPr>
            <w:tcW w:w="478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Актовый зал</w:t>
            </w:r>
          </w:p>
        </w:tc>
        <w:tc>
          <w:tcPr>
            <w:tcW w:w="39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78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  <w:tc>
          <w:tcPr>
            <w:tcW w:w="39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78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</w:t>
            </w:r>
          </w:p>
        </w:tc>
        <w:tc>
          <w:tcPr>
            <w:tcW w:w="39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31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</w:tr>
      <w:tr>
        <w:trPr>
          <w:trHeight w:val="1" w:hRule="atLeast"/>
          <w:jc w:val="left"/>
        </w:trPr>
        <w:tc>
          <w:tcPr>
            <w:tcW w:w="478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Медицинский кабинет</w:t>
            </w:r>
          </w:p>
        </w:tc>
        <w:tc>
          <w:tcPr>
            <w:tcW w:w="39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31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ширма двухсекционная -1 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шкаф для медикаментов -1 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Медицинский столик- 1шт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весы медицинские (электронные)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таблица для определения 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 письменный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ростомер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тубус кварцевый- 1шт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9 штук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8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Тир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78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Музей</w:t>
            </w:r>
          </w:p>
        </w:tc>
        <w:tc>
          <w:tcPr>
            <w:tcW w:w="396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12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Коллекция старинной утвари.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Стенды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аула, школы, земляки-участники ВОВ</w:t>
            </w:r>
          </w:p>
        </w:tc>
      </w:tr>
    </w:tbl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3.4.2.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Комплексное оснащение учебного процесса:</w:t>
      </w:r>
    </w:p>
    <w:tbl>
      <w:tblPr>
        <w:tblInd w:w="40" w:type="dxa"/>
      </w:tblPr>
      <w:tblGrid>
        <w:gridCol w:w="4116"/>
        <w:gridCol w:w="6808"/>
        <w:gridCol w:w="3836"/>
      </w:tblGrid>
      <w:tr>
        <w:trPr>
          <w:trHeight w:val="1" w:hRule="atLeast"/>
          <w:jc w:val="left"/>
        </w:trPr>
        <w:tc>
          <w:tcPr>
            <w:tcW w:w="1092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7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383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3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показатель</w:t>
            </w:r>
          </w:p>
        </w:tc>
      </w:tr>
      <w:tr>
        <w:trPr>
          <w:trHeight w:val="1" w:hRule="atLeast"/>
          <w:jc w:val="left"/>
        </w:trPr>
        <w:tc>
          <w:tcPr>
            <w:tcW w:w="10924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051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Материально-техническое    оснащение образовательного процесса обеспечивает возможность:</w:t>
            </w: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ведения официального сайта учреждения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http://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HYPERLINK "http://school4.afipsip01.ru/"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 HYPERLINK "http://school4.afipsip01.ru/"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www.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 HYPERLINK "http://school4.afipsip01.ru/"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nb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 HYPERLINK "http://school4.afipsip01.ru/"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school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 HYPERLINK "http://school4.afipsip01.ru/"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 HYPERLINK "http://school4.afipsip01.ru/"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доступа в школьной библиотеке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информационным ресурсам Интернента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коллекциям медиа-ресурсов на электронных носителях;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создания и использования информации;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получения информации различными способами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131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 индивидуальных образовательных планов обучающихся;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включения обучающихся в проектную и учебно-исследовательскую деятельность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 экспериментов, наблюдений (включая наблюдение микрообъектов);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4116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1092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</w:tbl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3.4.3.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Информационно-образовательная среда:</w:t>
      </w:r>
    </w:p>
    <w:tbl>
      <w:tblPr>
        <w:tblInd w:w="40" w:type="dxa"/>
      </w:tblPr>
      <w:tblGrid>
        <w:gridCol w:w="4252"/>
        <w:gridCol w:w="5964"/>
        <w:gridCol w:w="4679"/>
      </w:tblGrid>
      <w:tr>
        <w:trPr>
          <w:trHeight w:val="1" w:hRule="atLeast"/>
          <w:jc w:val="left"/>
        </w:trPr>
        <w:tc>
          <w:tcPr>
            <w:tcW w:w="1021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439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467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60" w:left="155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показатель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10" w:hanging="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        к       информационно-образовательной      среде       основной образовательной     программы    общего образования на 1-3 ступенях</w:t>
            </w: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19" w:hanging="1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Информационно-образовательная   среда  образовательного учреждения обеспечивает:</w:t>
            </w:r>
          </w:p>
          <w:p>
            <w:pPr>
              <w:spacing w:before="75" w:after="75" w:line="288"/>
              <w:ind w:right="0" w:left="10" w:hanging="1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9"/>
              <w:ind w:right="159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и фиксацию хода и результатов образовательного процесса;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здоровья обучающихся;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118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дистанционное взаимодействие всех участников образовательного процесса: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Через сайт  и электронную почту.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обучающихся, их родителей (законных представителей);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педагогических работников,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в) органов управления в сфере образования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г) общественности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д) учреждений дополнительного образования детей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80%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обеспечена поддержка применения ИКТ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50%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10" w:hanging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материально-техническим условиям       реализации        основной образовательной   программы   в  части наличия  автоматизированных   рабочих мест педагогических работников: на 1 ступени: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2 и 3 ступенях:</w:t>
            </w: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</w:tr>
      <w:tr>
        <w:trPr>
          <w:trHeight w:val="1" w:hRule="atLeast"/>
          <w:jc w:val="left"/>
        </w:trPr>
        <w:tc>
          <w:tcPr>
            <w:tcW w:w="10216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Наличие/отсутствие внутренней локальной сети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</w:t>
            </w:r>
          </w:p>
        </w:tc>
      </w:tr>
      <w:tr>
        <w:trPr>
          <w:trHeight w:val="1" w:hRule="atLeast"/>
          <w:jc w:val="left"/>
        </w:trPr>
        <w:tc>
          <w:tcPr>
            <w:tcW w:w="10216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обучающихся на 1 компьютер в сравнении со средним республиканским показателем</w:t>
            </w:r>
          </w:p>
        </w:tc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6 </w:t>
            </w:r>
          </w:p>
        </w:tc>
      </w:tr>
    </w:tbl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образовательного процесса:</w:t>
        <w:br/>
        <w:t xml:space="preserve">4.1.   Основные образовательные программы (по видам общеобразовательных программ), реализуемые в средней (начальной,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основной) общеобразовательной школе: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</w:t>
      </w:r>
    </w:p>
    <w:tbl>
      <w:tblPr>
        <w:tblInd w:w="40" w:type="dxa"/>
      </w:tblPr>
      <w:tblGrid>
        <w:gridCol w:w="4111"/>
        <w:gridCol w:w="7281"/>
        <w:gridCol w:w="3923"/>
      </w:tblGrid>
      <w:tr>
        <w:trPr>
          <w:trHeight w:val="1" w:hRule="atLeast"/>
          <w:jc w:val="left"/>
        </w:trPr>
        <w:tc>
          <w:tcPr>
            <w:tcW w:w="11392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67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392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44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показатель (указать, в каком пункте образовательной программы отражен)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   реализуемых  основных образовательных      программ       виду образовательного учреждения:</w:t>
            </w: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9"/>
              <w:ind w:right="0" w:left="0" w:firstLine="4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реализуемая  основная  образовательная     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Утверждена руководителем ОУ и согласована с учредителем.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структура основной образовательной программы начального общего образования, основного общего образования, среднего (полного)    общего   образования  соответствует   Федеральным государственным  образовательным   стандартам,   Федеральному компоненту государственного стандарта общего образования;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требований по соотношению частей   в основной образовательной программе начального общего образования 80% / 20%, в основной   образовательной программе основного общего образования 70% / 30%, в основной  образовательной программе среднего (полного) общего образования 60% / 40% в рамках ФГОС и в соответствии с БУП 2004 года федеральный компонент - не менее 75 % от общего нормативного времени, региональный - не менее 10-15%, компонент образовательного учреждения - не менее 6</w:t>
            </w:r>
          </w:p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5" w:hanging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   /0/0</w:t>
            </w:r>
          </w:p>
          <w:p>
            <w:pPr>
              <w:spacing w:before="75" w:after="75" w:line="254"/>
              <w:ind w:right="0" w:left="5" w:hanging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Нач. звено:85/15;</w:t>
            </w:r>
          </w:p>
          <w:p>
            <w:pPr>
              <w:spacing w:before="75" w:after="75" w:line="254"/>
              <w:ind w:right="0" w:left="5" w:hanging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 звено:90/10</w:t>
            </w:r>
          </w:p>
          <w:p>
            <w:pPr>
              <w:spacing w:before="75" w:after="75" w:line="254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Старшее звено: 0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  требований  к  структуре  по  минимальному и максимальному количеству учебных часов на каждой ступени;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максимальному количеству часов 6-ти дневной рабочей недели.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спортивно-оздоровительное; духовно-нравственное; социальное; общеинтеллектуальное; общекультурное.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определены  требования  к     результатам освоения  основной образовательной   программы  начального   общего   образования, основного   общего  образования,   среднего   (полного)   общего образования;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5" w:hanging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5" w:hanging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5" w:hanging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преемственности результатов для разных ступеней.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кадровым;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финансовым;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материально-техническим;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иным (информационно-образовательная среда, учебно-методическое обеспечение).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учтены   потребности   и запросы   участников образовательного процесса;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</w:t>
            </w:r>
          </w:p>
        </w:tc>
        <w:tc>
          <w:tcPr>
            <w:tcW w:w="392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</w:tbl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75" w:after="75" w:line="288"/>
        <w:ind w:right="0" w:left="10" w:hanging="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Преемственность основных образовательных программ начального общего, основного общего, среднего (полного) общего образования 1-3 ступени</w:t>
      </w:r>
    </w:p>
    <w:p>
      <w:pPr>
        <w:spacing w:before="75" w:after="75" w:line="288"/>
        <w:ind w:right="0" w:left="0" w:firstLine="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Требования   к   структуре    основной образовательной программы начального общего образования, основного общего образования, среднего общего образования </w:t>
      </w:r>
    </w:p>
    <w:p>
      <w:pPr>
        <w:spacing w:before="75" w:after="75" w:line="25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Требования к результатам    освоения основной  образовательной  программы начального     общего      образования, основного общего образования, среднего общего образования </w:t>
      </w:r>
    </w:p>
    <w:p>
      <w:pPr>
        <w:spacing w:before="75" w:after="75" w:line="254"/>
        <w:ind w:right="0" w:left="0" w:firstLine="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зафиксирован системно-деятельностный подход;</w:t>
      </w:r>
    </w:p>
    <w:p>
      <w:pPr>
        <w:spacing w:before="75" w:after="75" w:line="288"/>
        <w:ind w:right="0" w:left="0" w:firstLine="3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Требования   к   условиям   реализации основной  образовательной  программы начального     общего      образования, основного общего образования, среднего (полного) общего образования</w:t>
      </w:r>
    </w:p>
    <w:p>
      <w:pPr>
        <w:spacing w:before="75" w:after="75" w:line="288"/>
        <w:ind w:right="0" w:left="0" w:firstLine="3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Цели основной образовательной программы начального общего образования, основного общего образования, среднего (полного) общего образования. </w:t>
      </w:r>
    </w:p>
    <w:p>
      <w:pPr>
        <w:spacing w:before="75" w:after="75" w:line="288"/>
        <w:ind w:right="0" w:left="0" w:firstLine="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Адресность основной образовательной программы       начального       общего образования,      основного       общего образования, среднего (полного) общего образования. </w:t>
      </w:r>
    </w:p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 4.2.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Учебный план:</w:t>
      </w:r>
    </w:p>
    <w:tbl>
      <w:tblPr>
        <w:tblInd w:w="40" w:type="dxa"/>
      </w:tblPr>
      <w:tblGrid>
        <w:gridCol w:w="3407"/>
        <w:gridCol w:w="7511"/>
        <w:gridCol w:w="4397"/>
      </w:tblGrid>
      <w:tr>
        <w:trPr>
          <w:trHeight w:val="1" w:hRule="atLeast"/>
          <w:jc w:val="left"/>
        </w:trPr>
        <w:tc>
          <w:tcPr>
            <w:tcW w:w="10918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439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75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показатель</w:t>
            </w:r>
          </w:p>
        </w:tc>
      </w:tr>
      <w:tr>
        <w:trPr>
          <w:trHeight w:val="1" w:hRule="atLeast"/>
          <w:jc w:val="left"/>
        </w:trPr>
        <w:tc>
          <w:tcPr>
            <w:tcW w:w="10918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3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Утверждён руководителем ОУ</w:t>
            </w:r>
          </w:p>
        </w:tc>
      </w:tr>
      <w:tr>
        <w:trPr>
          <w:trHeight w:val="1" w:hRule="atLeast"/>
          <w:jc w:val="left"/>
        </w:trPr>
        <w:tc>
          <w:tcPr>
            <w:tcW w:w="3407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учебного плана ОУ     базисному     учебному плану 1-3 ступени</w:t>
            </w:r>
          </w:p>
        </w:tc>
        <w:tc>
          <w:tcPr>
            <w:tcW w:w="75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3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100/0/0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Начальное 89/15/0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 121/8/2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Старшее 0/0/0</w:t>
            </w:r>
          </w:p>
        </w:tc>
      </w:tr>
      <w:tr>
        <w:trPr>
          <w:trHeight w:val="1" w:hRule="atLeast"/>
          <w:jc w:val="left"/>
        </w:trPr>
        <w:tc>
          <w:tcPr>
            <w:tcW w:w="3407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части соответствия максимальному объёму учебной нагрузки;</w:t>
            </w:r>
          </w:p>
        </w:tc>
        <w:tc>
          <w:tcPr>
            <w:tcW w:w="43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 максимальному количеству часов по 6-ти дневной рабочей недели.</w:t>
            </w:r>
          </w:p>
        </w:tc>
      </w:tr>
      <w:tr>
        <w:trPr>
          <w:trHeight w:val="1" w:hRule="atLeast"/>
          <w:jc w:val="left"/>
        </w:trPr>
        <w:tc>
          <w:tcPr>
            <w:tcW w:w="3407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части соблюдения минимального количества часов на каждый предмет в   соответствии с базисным учебным планом начального общего   образования,   основного   общего   образования,   среднего (полного) общего образования;</w:t>
            </w:r>
          </w:p>
        </w:tc>
        <w:tc>
          <w:tcPr>
            <w:tcW w:w="43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  <w:tr>
        <w:trPr>
          <w:trHeight w:val="1" w:hRule="atLeast"/>
          <w:jc w:val="left"/>
        </w:trPr>
        <w:tc>
          <w:tcPr>
            <w:tcW w:w="3407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3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  <w:tr>
        <w:trPr>
          <w:trHeight w:val="1" w:hRule="atLeast"/>
          <w:jc w:val="left"/>
        </w:trPr>
        <w:tc>
          <w:tcPr>
            <w:tcW w:w="3407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части реализации регионального компонента</w:t>
            </w:r>
          </w:p>
        </w:tc>
        <w:tc>
          <w:tcPr>
            <w:tcW w:w="43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  <w:tr>
        <w:trPr>
          <w:trHeight w:val="1" w:hRule="atLeast"/>
          <w:jc w:val="left"/>
        </w:trPr>
        <w:tc>
          <w:tcPr>
            <w:tcW w:w="3407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части соответствия наименований учебных предметов БУП, ФГОС, УМК</w:t>
            </w:r>
          </w:p>
        </w:tc>
        <w:tc>
          <w:tcPr>
            <w:tcW w:w="43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  <w:tr>
        <w:trPr>
          <w:trHeight w:val="1" w:hRule="atLeast"/>
          <w:jc w:val="left"/>
        </w:trPr>
        <w:tc>
          <w:tcPr>
            <w:tcW w:w="340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части реализации потребностей и запросов участников ОП</w:t>
            </w:r>
          </w:p>
        </w:tc>
        <w:tc>
          <w:tcPr>
            <w:tcW w:w="439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</w:tbl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4.3. 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Рабочие программы учебных курсов, предметов, дисциплин</w:t>
      </w:r>
    </w:p>
    <w:tbl>
      <w:tblPr>
        <w:tblInd w:w="40" w:type="dxa"/>
      </w:tblPr>
      <w:tblGrid>
        <w:gridCol w:w="3408"/>
        <w:gridCol w:w="7509"/>
        <w:gridCol w:w="4398"/>
      </w:tblGrid>
      <w:tr>
        <w:trPr>
          <w:trHeight w:val="1" w:hRule="atLeast"/>
          <w:jc w:val="left"/>
        </w:trPr>
        <w:tc>
          <w:tcPr>
            <w:tcW w:w="1091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77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439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86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показатель</w:t>
            </w:r>
          </w:p>
        </w:tc>
      </w:tr>
      <w:tr>
        <w:trPr>
          <w:trHeight w:val="1" w:hRule="atLeast"/>
          <w:jc w:val="left"/>
        </w:trPr>
        <w:tc>
          <w:tcPr>
            <w:tcW w:w="10917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3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рабочих программ учебных    курсов,   предметов, дисциплин (модулей)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ступени</w:t>
            </w:r>
          </w:p>
        </w:tc>
        <w:tc>
          <w:tcPr>
            <w:tcW w:w="75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6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3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424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структуре рабочей программы;</w:t>
            </w:r>
          </w:p>
        </w:tc>
        <w:tc>
          <w:tcPr>
            <w:tcW w:w="43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целям и задачам основной образовательной программы образовательного учреждения.</w:t>
            </w:r>
          </w:p>
        </w:tc>
        <w:tc>
          <w:tcPr>
            <w:tcW w:w="43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</w:tr>
      <w:tr>
        <w:trPr>
          <w:trHeight w:val="1" w:hRule="atLeast"/>
          <w:jc w:val="left"/>
        </w:trPr>
        <w:tc>
          <w:tcPr>
            <w:tcW w:w="10917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3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</w:tbl>
    <w:p>
      <w:pPr>
        <w:spacing w:before="75" w:after="7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4.4.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Расписание учебных занятий:</w:t>
      </w:r>
    </w:p>
    <w:tbl>
      <w:tblPr>
        <w:tblInd w:w="40" w:type="dxa"/>
      </w:tblPr>
      <w:tblGrid>
        <w:gridCol w:w="3300"/>
        <w:gridCol w:w="6273"/>
        <w:gridCol w:w="5727"/>
      </w:tblGrid>
      <w:tr>
        <w:trPr>
          <w:trHeight w:val="65" w:hRule="auto"/>
          <w:jc w:val="left"/>
        </w:trPr>
        <w:tc>
          <w:tcPr>
            <w:tcW w:w="957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72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 руководителем ОО</w:t>
            </w:r>
          </w:p>
        </w:tc>
      </w:tr>
      <w:tr>
        <w:trPr>
          <w:trHeight w:val="1" w:hRule="atLeast"/>
          <w:jc w:val="left"/>
        </w:trPr>
        <w:tc>
          <w:tcPr>
            <w:tcW w:w="9573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229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расписания занятий режиму работы ОО, уставу (пятидневная, шестидневная неделя) и требованиям СанПиН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Расписание занятий предусматривает</w:t>
            </w: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второй и третьей  ступени обучения чередование предметов естественно - математического и гуманитарного циклов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дневную и недельную работоспособность обучающихся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обучающихся 5-9 классов сдвоенные уроки только для проведения лабораторных, контрольных работ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  менее 30 минут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Сдвоенных уроков нет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  10 -  11  классах проведение сдвоенных уроков по основным и профильным предметам;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 (все перемены по 10 минут и две перемены по 20 минут)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           расписания занятий учебному плану в части: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наименования учебных предметов и элективных курсов;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количества часов в расписании занятий и учебном плане;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 индивидуальных учебных планов.</w:t>
            </w:r>
          </w:p>
        </w:tc>
        <w:tc>
          <w:tcPr>
            <w:tcW w:w="57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</w:tbl>
    <w:p>
      <w:pPr>
        <w:spacing w:before="91" w:after="0" w:line="240"/>
        <w:ind w:right="0" w:left="54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91" w:after="0" w:line="240"/>
        <w:ind w:right="0" w:left="54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91" w:after="0" w:line="240"/>
        <w:ind w:right="0" w:left="54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Качество подготовки обучающихся и выпускников:</w:t>
      </w:r>
    </w:p>
    <w:tbl>
      <w:tblPr>
        <w:tblInd w:w="40" w:type="dxa"/>
      </w:tblPr>
      <w:tblGrid>
        <w:gridCol w:w="4702"/>
        <w:gridCol w:w="6921"/>
        <w:gridCol w:w="3607"/>
        <w:gridCol w:w="3825"/>
      </w:tblGrid>
      <w:tr>
        <w:trPr>
          <w:trHeight w:val="1" w:hRule="atLeast"/>
          <w:jc w:val="left"/>
        </w:trPr>
        <w:tc>
          <w:tcPr>
            <w:tcW w:w="1162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8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360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75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показатель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 (динамика) внутришкольного мониторинга качества образования: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начальной школы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основной школы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средней школы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50,0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Средний балл ГИА: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алгебре и геометрии в 9 классах</w:t>
            </w:r>
          </w:p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русскому языку в 9 классах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14,7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6,9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31,4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Средний балл ЕГЭ: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математике в 11 классах</w:t>
            </w:r>
          </w:p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русскому языку в 11 классах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   выпускников   9  классов, выбравших для  сдачи экзаменов  по выбору    предметы,    изучаемые     на углубленном уровне (за 3 уч.года).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(* %) выпускников 9 классов, выбравших для сдачи экзаменов по выбору предметы, изучаемые на углубленном уровне, от общего количества    выпускников,    изучаемых   данные    предметы    на углубленном уровне.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углублённого изучения предметов на второй ступени обучения.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   ГИА   обучающихся   9-х классов  по предметам, изучаемым на углубленном уровне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углублённого изучения предметов на второй ступени обучения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  выпускников   11  классов, выбравших для  сдачи экзаменов  по выбору    предметы,    изучаемые     на углубленном и профильном уровнях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Доля (%) выпускников 11 классов, выбравших для сдачи экзаменов по выбору предметы, изучаемые на углубленном и профильном уровнях, от общего количества выпускников, изучаемых данные предметы на углубленном и профильном уровнях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углублённого изучения предметов на третьей ступени обучения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ЕГЭ обучающихся 11-х классов по профильным предметам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      республиканских     и      (или) муниципальных мониторингов качества подготовки обучающихся 4-х классов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русскому языку</w:t>
            </w:r>
          </w:p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математике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государственной (итоговой) аттестации выпускников ОУ за 2018-2019 учебный год (выше/ниже/равны среднереспубликанскому значению):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ГИА по математике в 9 классах;</w:t>
            </w:r>
          </w:p>
          <w:p>
            <w:pPr>
              <w:spacing w:before="75" w:after="75" w:line="254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ГИА по русскому языку ;</w:t>
            </w:r>
          </w:p>
          <w:p>
            <w:pPr>
              <w:spacing w:before="75" w:after="75" w:line="254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ЕГЭ по математике в 11 классах;</w:t>
            </w:r>
          </w:p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ЕГЭ по русскому языку в 11 классах.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выше</w:t>
            </w:r>
          </w:p>
          <w:p>
            <w:pPr>
              <w:spacing w:before="75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выше  </w:t>
            </w:r>
          </w:p>
          <w:p>
            <w:pPr>
              <w:spacing w:before="75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75" w:after="75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Победители предметных олимпиад и предметных конкурсов  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победителей на федеральном уровне;</w:t>
            </w:r>
          </w:p>
          <w:p>
            <w:pPr>
              <w:spacing w:before="75" w:after="75" w:line="288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победителей на региональном уровне;</w:t>
            </w:r>
          </w:p>
          <w:p>
            <w:pPr>
              <w:spacing w:before="75" w:after="75" w:line="288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победителей на муниципальном уровне.</w:t>
            </w:r>
          </w:p>
        </w:tc>
        <w:tc>
          <w:tcPr>
            <w:tcW w:w="360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pacing w:before="75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pacing w:before="75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75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82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70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Победители программ дополнительного образования в рамках внеурочной деятельности школы</w:t>
            </w: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победителей на федеральном уровне;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победителей на региональном уровне;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победителей на муниципальном уровне.</w:t>
            </w:r>
          </w:p>
        </w:tc>
        <w:tc>
          <w:tcPr>
            <w:tcW w:w="7432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</w:tbl>
    <w:p>
      <w:pPr>
        <w:spacing w:before="91" w:after="0" w:line="240"/>
        <w:ind w:right="0" w:left="54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Организация методической деятельности по профилю реализуемых образовательных программ</w:t>
      </w:r>
    </w:p>
    <w:tbl>
      <w:tblPr>
        <w:tblInd w:w="40" w:type="dxa"/>
      </w:tblPr>
      <w:tblGrid>
        <w:gridCol w:w="3408"/>
        <w:gridCol w:w="7506"/>
        <w:gridCol w:w="4401"/>
      </w:tblGrid>
      <w:tr>
        <w:trPr>
          <w:trHeight w:val="1" w:hRule="atLeast"/>
          <w:jc w:val="left"/>
        </w:trPr>
        <w:tc>
          <w:tcPr>
            <w:tcW w:w="10914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7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440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82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показатель</w:t>
            </w:r>
          </w:p>
        </w:tc>
      </w:tr>
      <w:tr>
        <w:trPr>
          <w:trHeight w:val="1" w:hRule="atLeast"/>
          <w:jc w:val="left"/>
        </w:trPr>
        <w:tc>
          <w:tcPr>
            <w:tcW w:w="10914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Локальные акты, регламентирующие методическую деятельность.  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имеются</w:t>
            </w:r>
          </w:p>
        </w:tc>
      </w:tr>
      <w:tr>
        <w:trPr>
          <w:trHeight w:val="1" w:hRule="atLeast"/>
          <w:jc w:val="left"/>
        </w:trPr>
        <w:tc>
          <w:tcPr>
            <w:tcW w:w="10914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     методической    работы школы.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364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плана методической работы;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9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материально-технического и информационного обеспечения введения ФГОС;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спланировано освоение новой системы требований к оценке достижений обучающихся (личностным, метапредметным, предметным);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разработана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Системный анализ урока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переход от реализации информационного подхода к деятельностно-компетентностному подходу).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Методические        объединения учителей </w:t>
            </w: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52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указать предметы и (или) циклы предметов:</w:t>
            </w:r>
          </w:p>
          <w:p>
            <w:pPr>
              <w:spacing w:before="75" w:after="75" w:line="288"/>
              <w:ind w:right="52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 учителей филологического цикла;</w:t>
            </w:r>
          </w:p>
          <w:p>
            <w:pPr>
              <w:spacing w:before="75" w:after="75" w:line="288"/>
              <w:ind w:right="52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 учителей естественно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математического цикла;</w:t>
            </w:r>
          </w:p>
          <w:p>
            <w:pPr>
              <w:spacing w:before="75" w:after="75" w:line="288"/>
              <w:ind w:right="52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 классных руководителей. 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489" w:hRule="auto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индивидуального повышения научно-теоретической и методической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270" w:hRule="auto"/>
          <w:jc w:val="left"/>
        </w:trPr>
        <w:tc>
          <w:tcPr>
            <w:tcW w:w="3408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опытно- экспериментальная деятельность ОУ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самообразование педагогических работников ОУ</w:t>
            </w: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направление, тема опытно-экспериментальной деятельности;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целевой программа опытно-экспериментальной деятельности;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64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3408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самообразования.</w:t>
            </w:r>
          </w:p>
        </w:tc>
        <w:tc>
          <w:tcPr>
            <w:tcW w:w="44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3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дистанционное, изучение методической литературы, взаимопосещение уроков, семинаров, работа в Интернет сообществах,  посещение образовательных порталов, курсы, обобщение опыта.</w:t>
            </w:r>
          </w:p>
          <w:p>
            <w:pPr>
              <w:spacing w:before="75" w:after="75" w:line="288"/>
              <w:ind w:right="34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307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6.1.    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Документ, подтверждающий работу в режиме инновации и эксперимента: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нет</w:t>
      </w:r>
    </w:p>
    <w:p>
      <w:pPr>
        <w:spacing w:before="48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6.2.    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Региональные мероприятия, организованные учреждением: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нет</w:t>
      </w:r>
    </w:p>
    <w:p>
      <w:pPr>
        <w:spacing w:before="75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Обеспечение содержания и воспитания обучающихся, воспитанников:</w:t>
      </w:r>
    </w:p>
    <w:tbl>
      <w:tblPr>
        <w:tblInd w:w="40" w:type="dxa"/>
      </w:tblPr>
      <w:tblGrid>
        <w:gridCol w:w="5597"/>
        <w:gridCol w:w="6303"/>
        <w:gridCol w:w="2905"/>
      </w:tblGrid>
      <w:tr>
        <w:trPr>
          <w:trHeight w:val="1" w:hRule="atLeast"/>
          <w:jc w:val="left"/>
        </w:trPr>
        <w:tc>
          <w:tcPr>
            <w:tcW w:w="1190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434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</w:t>
            </w:r>
          </w:p>
        </w:tc>
        <w:tc>
          <w:tcPr>
            <w:tcW w:w="290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105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показатель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2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Кадровое   обеспечение  деятельности учреждения, обеспечивающей духовно-нравственное     развитие,    воспитание обучающихся     (* количество     и     % укомплектованности): НОО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2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      специалистов,   осуществляющих реализации воспитательной деятельности: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ГПД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 дополнительного образования;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15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 дополнительного образования;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ГПД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вожатый;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педагог-организатор;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учебно-воспитательной работе;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1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15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 дополнительного образования;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ГПД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вожатый;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руководители;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педагог-организатор;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педагог-психолог;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социальный педагог;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педагогические работники учреждений науки.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4037" w:hRule="auto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14" w:hanging="1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        материально-технических, информационно-методических   условий (1-3   ступени)    (*количество    и    % оснащенности):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помещений;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оборудования и инвентаря;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методической литературы;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</w:t>
            </w:r>
          </w:p>
          <w:p>
            <w:pPr>
              <w:spacing w:before="75" w:after="75" w:line="250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50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  <w:p>
            <w:pPr>
              <w:spacing w:before="75" w:after="75" w:line="250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Кабинеты начальной  школы  - 1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 русского языка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 адыгейского языка - 1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Кабинеты математики, физики - 1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 ОБЖ - 1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Тир - нет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Мастерские - нет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 музыки, ИЗО, технологии - 1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Спортзал - нет 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Тренерская  - нет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Актовый зал - нет 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 истории - 1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Кабинеты информатики - 1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 химии, биологии - 1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 иностранного языка - 1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Музей - 1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 - 1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12  кабинетов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Помещения: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Лабораторно-практические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Санитарно-гигиенические 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Социально-бытовые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Вспомогательные  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Хозяйственные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Административные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оборудования, инвентаря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принтеры - 3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доски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магнитофоны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видеокамера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маты гимнастические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видеокамера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холодильник-1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плита эл-ая-1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машины швейные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методической литературы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 книг 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2800 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брошюр, журналов  -              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фонд учебников  - 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1330  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научно-педагогической и методической литературы 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               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14" w:hanging="1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реализации программ (*%): 1-3 ступени 2-3 ступени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духовно-нравственного       развития       и      воспитания обучающихся;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воспитания и социализации обучающихся.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полностью</w:t>
            </w:r>
          </w:p>
        </w:tc>
      </w:tr>
      <w:tr>
        <w:trPr>
          <w:trHeight w:val="1" w:hRule="atLeast"/>
          <w:jc w:val="left"/>
        </w:trPr>
        <w:tc>
          <w:tcPr>
            <w:tcW w:w="11900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14" w:hanging="1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   ученического   самоуправления   (детских   и   юношеских   общественных  организаций), эффективность их работы подтверждена документами.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11900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14" w:hanging="1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мониторинга воспитательного процесса.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внеурочной деятельности:</w:t>
            </w:r>
          </w:p>
          <w:p>
            <w:pPr>
              <w:spacing w:before="75" w:after="75" w:line="25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ступень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2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модель дополнительного образования;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модель школы полного дня;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оптимизационная модель;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инновационно-образовательная модель;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140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40"/>
              <w:ind w:right="0" w:left="140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ступени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40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внеурочная деятельность организуется по направлениям развития личности: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духовно-нравственное;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физкультурно-спортивное и оздоровительное;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социальное,</w:t>
            </w:r>
          </w:p>
          <w:p>
            <w:pPr>
              <w:spacing w:before="75" w:after="75" w:line="240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общеинтеллектуальное,   общекультурное   в  следующих формах: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кружки;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художественные студии, спортивные клубы и секции;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юношеские организации;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научно-практические конференции;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школьные научные общества;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олимпиады;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поисковые и научные исследования;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общественно полезные практики;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военно-патриотические объединения - и т. д.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140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Кадровое    обеспечение    внеурочной деятельности 1-3 ступени (* количество и % укомплектованности):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в учреждении: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ставок или привлечение на ином   законном основании специалистов для реализации внеурочной деятельности;</w:t>
            </w:r>
          </w:p>
          <w:p>
            <w:pPr>
              <w:spacing w:before="75" w:after="75" w:line="288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Имеются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Имеются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140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Материально-техническое                 и информационно-техническое обеспечение  внеурочной деятельности 1-3 ступени в соответствии с ФГТ (*% оснащенности):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помещений;</w:t>
            </w:r>
          </w:p>
          <w:p>
            <w:pPr>
              <w:spacing w:before="75" w:after="75" w:line="288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оборудования в учебных помещениях;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инвентаря.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ИКТ для: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 мониторинга профессионально-общественного мнения   среди   педагогов,  обучающихся,   родительской общественности;</w:t>
            </w:r>
          </w:p>
          <w:p>
            <w:pPr>
              <w:spacing w:before="75" w:after="75" w:line="288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создания и ведения различных баз данных;</w:t>
            </w:r>
          </w:p>
          <w:p>
            <w:pPr>
              <w:spacing w:before="75" w:after="75" w:line="288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дистанционного взаимодействия    ОУ с учреждениями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Библиотека, кабинет информатики, 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140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науки, культуры, спорта, досуга; другими социальными партнерами;</w:t>
            </w:r>
          </w:p>
          <w:p>
            <w:pPr>
              <w:spacing w:before="75" w:after="75" w:line="250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 процесса планирования, контроля реализации внеурочной деятельности.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140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Охват    обучающихся    внеурочными занятиями (*% от общего количества):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        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ступень;</w:t>
            </w:r>
          </w:p>
          <w:p>
            <w:pPr>
              <w:spacing w:before="75" w:after="75" w:line="250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        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ступень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100 %</w:t>
            </w:r>
          </w:p>
        </w:tc>
      </w:tr>
      <w:tr>
        <w:trPr>
          <w:trHeight w:val="1" w:hRule="atLeast"/>
          <w:jc w:val="left"/>
        </w:trPr>
        <w:tc>
          <w:tcPr>
            <w:tcW w:w="11900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 реализуемых образовательных программ, проектов внеурочной деятельности. 1-2 ступени.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Полностью</w:t>
            </w:r>
          </w:p>
        </w:tc>
      </w:tr>
      <w:tr>
        <w:trPr>
          <w:trHeight w:val="1" w:hRule="atLeast"/>
          <w:jc w:val="left"/>
        </w:trPr>
        <w:tc>
          <w:tcPr>
            <w:tcW w:w="11900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необходимых условий для организации работы с одаренными детьми.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обучающихся в,  фестивалях, акциях, проектах, конкурсах, выставках, научных   конференциях,         научно-исследовательской деятельности 1-3 ступени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всероссийском уровне;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региональном уровне;</w:t>
            </w:r>
          </w:p>
          <w:p>
            <w:pPr>
              <w:spacing w:before="75" w:after="75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муниципальном уровне.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    работы с обучающимися, воспитанниками    с     ограниченными возможностями здоровья. 1-2 ступени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    работы    и    условий    для   освоения обучающимися,     воспитанниками     с    ограниченными возможностями    здоровья   основной    образовательной программы и их интеграции в образовательном учреждении, включая оказание  им  индивидуально  ориентированной психолого-медико-педагогической    помощи,     а   также необходимой технической помощи с учетом особенностей их    психофизического    развития   и    индивидуальных возможностей.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    работы    учреждения   по физкультурно-оздоровительной работе с обучающимися: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ступени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ступень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в соответствии с планом Дней здоровья;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физкультурно-оздоровительных мероприятий в режиме учебного    дня    (утренней   гигиенической    гимнастики, физкультурных минуток на уроках, прогулок на свежем воздухе.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динамических перемен;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спортивных часов в ГПД.</w:t>
            </w:r>
          </w:p>
          <w:p>
            <w:pPr>
              <w:spacing w:before="75" w:after="75" w:line="250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Разработаны   комплексы   упражнений   для  проведения физкультурно-оздоровительных форм работы.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1900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занятий в специальных медицинских группах (наличие приказов об организации данной работы,   использование   рекомендованных   программ,   разработка  комплексов   корригирующей гимнастики и т.д.) 1-3 ступени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(только щадящий режим)</w:t>
            </w:r>
          </w:p>
        </w:tc>
      </w:tr>
      <w:tr>
        <w:trPr>
          <w:trHeight w:val="1" w:hRule="atLeast"/>
          <w:jc w:val="left"/>
        </w:trPr>
        <w:tc>
          <w:tcPr>
            <w:tcW w:w="11900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7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Динамика преступлений, правонарушений и пропусков учебных занятий без уважительных причин 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Преступления: 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Правонарушения: 0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Пропуски:   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5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обучающихся, победителей и призеров          конкурсов    различной направленности,                   выставок, соревнований,</w:t>
            </w:r>
          </w:p>
          <w:p>
            <w:pPr>
              <w:spacing w:before="75" w:after="75" w:line="250"/>
              <w:ind w:right="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фестивалей,      проектов,     олимпиад, научно-практических конференций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504"/>
              <w:ind w:right="311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федеральном уровне;</w:t>
            </w:r>
          </w:p>
          <w:p>
            <w:pPr>
              <w:spacing w:before="75" w:after="75" w:line="504"/>
              <w:ind w:right="311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региональном уровне;</w:t>
            </w:r>
          </w:p>
          <w:p>
            <w:pPr>
              <w:spacing w:before="75" w:after="75" w:line="504"/>
              <w:ind w:right="3110" w:left="0" w:firstLine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муниципальном уровне.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11900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5" w:hanging="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559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родителями 1-3 ступени</w:t>
            </w:r>
          </w:p>
        </w:tc>
        <w:tc>
          <w:tcPr>
            <w:tcW w:w="63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5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работы ОУ с родителями основана на принципах совместной педагогической    деятельности семьи и ОУ учреждения;</w:t>
            </w:r>
          </w:p>
          <w:p>
            <w:pPr>
              <w:spacing w:before="75" w:after="75" w:line="250"/>
              <w:ind w:right="0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документально подтверждена эффективность проводимой работы        по    повышению   педагогической   культуры родителей;</w:t>
            </w:r>
          </w:p>
          <w:p>
            <w:pPr>
              <w:spacing w:before="75" w:after="75" w:line="25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используются разнообразные форм работы с родителями.</w:t>
            </w:r>
          </w:p>
        </w:tc>
        <w:tc>
          <w:tcPr>
            <w:tcW w:w="29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</w:tbl>
    <w:p>
      <w:pPr>
        <w:spacing w:before="53" w:after="75" w:line="274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 8.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Общие выводы:</w:t>
      </w:r>
    </w:p>
    <w:p>
      <w:pPr>
        <w:spacing w:before="0" w:after="0" w:line="274"/>
        <w:ind w:right="984" w:left="25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Основные направления деятельности учреждения, по которым за последние обеспечена позитивная динамика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точки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»):</w:t>
      </w:r>
    </w:p>
    <w:tbl>
      <w:tblPr>
        <w:tblInd w:w="40" w:type="dxa"/>
      </w:tblPr>
      <w:tblGrid>
        <w:gridCol w:w="682"/>
        <w:gridCol w:w="4988"/>
        <w:gridCol w:w="9060"/>
      </w:tblGrid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69"/>
              <w:ind w:right="0" w:left="0" w:firstLine="5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98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267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деятельности</w:t>
            </w:r>
          </w:p>
        </w:tc>
        <w:tc>
          <w:tcPr>
            <w:tcW w:w="90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261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9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деятельность</w:t>
            </w:r>
          </w:p>
        </w:tc>
        <w:tc>
          <w:tcPr>
            <w:tcW w:w="90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1. 100%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учащихся получают аттестаты об основном общем образовании.</w:t>
            </w:r>
          </w:p>
          <w:p>
            <w:pPr>
              <w:spacing w:before="75" w:after="75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учащихся, имеющих более 30% пропусков уроков без уважительной причины.</w:t>
            </w:r>
          </w:p>
          <w:p>
            <w:pPr>
              <w:spacing w:before="75" w:after="75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данным школьного анкетирования, увеличилось количество родителей, удовлетворённых уровнем преподавания (с 74% до 81%)</w:t>
            </w:r>
          </w:p>
          <w:p>
            <w:pPr>
              <w:spacing w:before="75" w:after="75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Положительная динамика по результатам мониторинга физического развития обучающихся.</w:t>
            </w:r>
          </w:p>
          <w:p>
            <w:pPr>
              <w:spacing w:before="75" w:after="75" w:line="288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Охват предпрофильной подготовкой   составил 100%.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9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Воспитательная деятельность</w:t>
            </w:r>
          </w:p>
        </w:tc>
        <w:tc>
          <w:tcPr>
            <w:tcW w:w="90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1.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Повышается результативность участия в районных, региональных мероприятиях.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случаев употребления ПАВ учащимися.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Воспитанники школы в течение 10 лет не являются участниками ДТП.</w:t>
            </w:r>
          </w:p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Школьники не совершают общественно-опасные деяния.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3.</w:t>
            </w:r>
          </w:p>
        </w:tc>
        <w:tc>
          <w:tcPr>
            <w:tcW w:w="49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Методическая работа</w:t>
            </w:r>
          </w:p>
        </w:tc>
        <w:tc>
          <w:tcPr>
            <w:tcW w:w="90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00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75" w:after="75" w:line="288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1.        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Увеличилось количество педагогов, чей опыт обобщен на региональном и муниципальном уровне.</w:t>
            </w:r>
          </w:p>
          <w:p>
            <w:pPr>
              <w:spacing w:before="75" w:after="75" w:line="288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2.       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Выросла доля учителей, имеющих высшую  квалификационную категорию.</w:t>
            </w:r>
          </w:p>
          <w:p>
            <w:pPr>
              <w:spacing w:before="75" w:after="75" w:line="288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3.       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Увеличилось число публикаций в методических журналах.</w:t>
            </w:r>
          </w:p>
          <w:p>
            <w:pPr>
              <w:spacing w:before="75" w:after="75" w:line="288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4.       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Увеличилось количество районных  семинаров, проводимых на базе школы.</w:t>
            </w:r>
          </w:p>
        </w:tc>
      </w:tr>
    </w:tbl>
    <w:p>
      <w:pPr>
        <w:spacing w:before="67" w:after="0" w:line="288"/>
        <w:ind w:right="0" w:left="2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67" w:after="0" w:line="288"/>
        <w:ind w:right="0" w:left="26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8.2.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Проблемные поля в деятельности учреждения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зоны риска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»):</w:t>
      </w:r>
    </w:p>
    <w:p>
      <w:pPr>
        <w:spacing w:before="67" w:after="0" w:line="288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последние три года при сдаче государственно (итоговой) аттестации все учащиеся преодолевали минимальный порог по основным и выбранным дисциплинам. </w:t>
      </w:r>
    </w:p>
    <w:p>
      <w:pPr>
        <w:spacing w:before="75" w:after="75" w:line="240"/>
        <w:ind w:right="0" w:left="2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Намерения по совершенствованию образовательной деятельности:</w:t>
      </w:r>
    </w:p>
    <w:p>
      <w:pPr>
        <w:numPr>
          <w:ilvl w:val="0"/>
          <w:numId w:val="937"/>
        </w:numPr>
        <w:tabs>
          <w:tab w:val="left" w:pos="720" w:leader="none"/>
        </w:tabs>
        <w:spacing w:before="100" w:after="100" w:line="28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новом учебном году обратить внимание  учителей математики,  русского языка и литературы   на выявленные пробелы в знаниях учащихся 9 класса, глубже проанализировать причины затруднений учащихся,  провести работу по поиску новых методических  подходов  в подготовке учащихся к сдаче экзаменов в  форме ОГЭ. Проанализировать тенденции соответствия годовых отметок выпускников с результатами экзаменов.</w:t>
      </w:r>
    </w:p>
    <w:p>
      <w:pPr>
        <w:numPr>
          <w:ilvl w:val="0"/>
          <w:numId w:val="937"/>
        </w:numPr>
        <w:tabs>
          <w:tab w:val="left" w:pos="720" w:leader="none"/>
        </w:tabs>
        <w:spacing w:before="100" w:after="100" w:line="288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Обязать учителей:</w:t>
      </w:r>
    </w:p>
    <w:p>
      <w:pPr>
        <w:spacing w:before="75" w:after="75" w:line="288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эффективную систему образовательного мониторинга по достижению учащимися обязательного минимума содержания основного общего образования по предметам. Выбрать для изучения предмета оптимальный учебно-методический комплекс;</w:t>
      </w:r>
    </w:p>
    <w:p>
      <w:pPr>
        <w:spacing w:before="75" w:after="75" w:line="288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при составлении рабочих программ и учебно-тематического планирования наличие раздела по повторению, обобщению и систематизации материала. При организации мониторинга уровня сформированности предметных компетенций использовать комплексные, нетрадиционные задачи прикладного и практического характера;</w:t>
      </w:r>
    </w:p>
    <w:p>
      <w:pPr>
        <w:spacing w:before="75" w:after="75" w:line="288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совершенствовать методы и формы проведения учебных занятий, использование ими активных и интерактивных методов обучения, цифровых образовательных ресурсов, тестовых форм контроля уровня подготовки учащихся, реализацию усиления деятельностного подхода, практико-ориентированного направления преподавания учебных предметов;</w:t>
      </w:r>
    </w:p>
    <w:p>
      <w:pPr>
        <w:spacing w:before="75" w:after="75" w:line="288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усилить ответственность за ведение школьной документации в части выполнения программ и её практической части, и подготовки учащихся к ГИА.</w:t>
      </w:r>
    </w:p>
    <w:p>
      <w:pPr>
        <w:spacing w:before="75" w:after="75" w:line="288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проводить в системе дополнительные занятия по подготовке к ГИА.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nbs&#1089;hool12.ru/" Id="docRId0" Type="http://schemas.openxmlformats.org/officeDocument/2006/relationships/hyperlink" /><Relationship TargetMode="External" Target="http://school4.afipsip01.ru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